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3A" w:rsidRDefault="00E3273A" w:rsidP="00E3273A">
      <w:pPr>
        <w:spacing w:line="300" w:lineRule="atLeast"/>
        <w:jc w:val="center"/>
        <w:textAlignment w:val="baseline"/>
        <w:rPr>
          <w:rStyle w:val="sttpar"/>
          <w:b/>
          <w:sz w:val="32"/>
          <w:szCs w:val="32"/>
        </w:rPr>
      </w:pPr>
    </w:p>
    <w:p w:rsidR="00571846" w:rsidRDefault="00571846" w:rsidP="00E3273A">
      <w:pPr>
        <w:spacing w:line="300" w:lineRule="atLeast"/>
        <w:jc w:val="center"/>
        <w:textAlignment w:val="baseline"/>
        <w:rPr>
          <w:rStyle w:val="sttpar"/>
          <w:b/>
          <w:sz w:val="32"/>
          <w:szCs w:val="32"/>
        </w:rPr>
      </w:pPr>
    </w:p>
    <w:p w:rsidR="00571846" w:rsidRDefault="00571846" w:rsidP="00E3273A">
      <w:pPr>
        <w:spacing w:line="300" w:lineRule="atLeast"/>
        <w:jc w:val="center"/>
        <w:textAlignment w:val="baseline"/>
        <w:rPr>
          <w:rStyle w:val="sttpar"/>
          <w:b/>
          <w:sz w:val="32"/>
          <w:szCs w:val="32"/>
        </w:rPr>
      </w:pPr>
    </w:p>
    <w:p w:rsidR="00571846" w:rsidRDefault="00571846" w:rsidP="00E3273A">
      <w:pPr>
        <w:spacing w:line="300" w:lineRule="atLeast"/>
        <w:jc w:val="center"/>
        <w:textAlignment w:val="baseline"/>
        <w:rPr>
          <w:rStyle w:val="sttpar"/>
          <w:b/>
          <w:sz w:val="32"/>
          <w:szCs w:val="32"/>
        </w:rPr>
      </w:pPr>
    </w:p>
    <w:p w:rsidR="00571846" w:rsidRDefault="00571846" w:rsidP="00E3273A">
      <w:pPr>
        <w:spacing w:line="300" w:lineRule="atLeast"/>
        <w:jc w:val="center"/>
        <w:textAlignment w:val="baseline"/>
        <w:rPr>
          <w:rStyle w:val="sttpar"/>
          <w:b/>
          <w:sz w:val="32"/>
          <w:szCs w:val="32"/>
        </w:rPr>
      </w:pPr>
    </w:p>
    <w:p w:rsidR="00E3273A" w:rsidRDefault="00E3273A" w:rsidP="00E3273A">
      <w:pPr>
        <w:spacing w:line="300" w:lineRule="atLeast"/>
        <w:jc w:val="center"/>
        <w:textAlignment w:val="baseline"/>
      </w:pPr>
      <w:r>
        <w:rPr>
          <w:rStyle w:val="sttpar"/>
          <w:b/>
          <w:sz w:val="32"/>
          <w:szCs w:val="32"/>
        </w:rPr>
        <w:t>PROIECTUL DECIZIEI ETAPEI  DE  ÎNCADRARE</w:t>
      </w:r>
    </w:p>
    <w:p w:rsidR="00E3273A" w:rsidRDefault="00E3273A" w:rsidP="00E3273A">
      <w:pPr>
        <w:spacing w:line="300" w:lineRule="atLeast"/>
        <w:jc w:val="center"/>
        <w:textAlignment w:val="baseline"/>
        <w:rPr>
          <w:b/>
        </w:rPr>
      </w:pPr>
    </w:p>
    <w:p w:rsidR="00E3273A" w:rsidRDefault="00E3273A" w:rsidP="00E3273A">
      <w:pPr>
        <w:spacing w:line="300" w:lineRule="atLeast"/>
        <w:jc w:val="both"/>
        <w:textAlignment w:val="baseline"/>
      </w:pPr>
      <w:r>
        <w:rPr>
          <w:rStyle w:val="stpar"/>
        </w:rPr>
        <w:t>  </w:t>
      </w:r>
      <w:r>
        <w:rPr>
          <w:rStyle w:val="stpar"/>
        </w:rPr>
        <w:tab/>
        <w:t> </w:t>
      </w:r>
      <w:r>
        <w:rPr>
          <w:rStyle w:val="sttpar"/>
        </w:rPr>
        <w:t xml:space="preserve">Ca </w:t>
      </w:r>
      <w:proofErr w:type="spellStart"/>
      <w:r>
        <w:rPr>
          <w:rStyle w:val="sttpar"/>
        </w:rPr>
        <w:t>urmare</w:t>
      </w:r>
      <w:proofErr w:type="spellEnd"/>
      <w:r>
        <w:rPr>
          <w:rStyle w:val="sttpar"/>
        </w:rPr>
        <w:t xml:space="preserve"> a </w:t>
      </w:r>
      <w:proofErr w:type="spellStart"/>
      <w:r>
        <w:rPr>
          <w:rStyle w:val="sttpar"/>
        </w:rPr>
        <w:t>solicitării</w:t>
      </w:r>
      <w:proofErr w:type="spellEnd"/>
      <w:r>
        <w:rPr>
          <w:rStyle w:val="sttpar"/>
        </w:rPr>
        <w:t xml:space="preserve"> de </w:t>
      </w:r>
      <w:proofErr w:type="spellStart"/>
      <w:r>
        <w:rPr>
          <w:rStyle w:val="sttpar"/>
        </w:rPr>
        <w:t>emitere</w:t>
      </w:r>
      <w:proofErr w:type="spellEnd"/>
      <w:r>
        <w:rPr>
          <w:rStyle w:val="sttpar"/>
        </w:rPr>
        <w:t xml:space="preserve"> </w:t>
      </w:r>
      <w:proofErr w:type="gramStart"/>
      <w:r>
        <w:rPr>
          <w:rStyle w:val="sttpar"/>
        </w:rPr>
        <w:t>a</w:t>
      </w:r>
      <w:proofErr w:type="gramEnd"/>
      <w:r>
        <w:rPr>
          <w:rStyle w:val="sttpar"/>
        </w:rPr>
        <w:t xml:space="preserve"> </w:t>
      </w:r>
      <w:proofErr w:type="spellStart"/>
      <w:r>
        <w:rPr>
          <w:rStyle w:val="sttpar"/>
        </w:rPr>
        <w:t>acordului</w:t>
      </w:r>
      <w:proofErr w:type="spellEnd"/>
      <w:r>
        <w:rPr>
          <w:rStyle w:val="sttpar"/>
        </w:rPr>
        <w:t xml:space="preserve"> de </w:t>
      </w:r>
      <w:proofErr w:type="spellStart"/>
      <w:r>
        <w:rPr>
          <w:rStyle w:val="sttpar"/>
        </w:rPr>
        <w:t>mediu</w:t>
      </w:r>
      <w:proofErr w:type="spellEnd"/>
      <w:r>
        <w:rPr>
          <w:rStyle w:val="sttpar"/>
        </w:rPr>
        <w:t xml:space="preserve"> </w:t>
      </w:r>
      <w:proofErr w:type="spellStart"/>
      <w:r>
        <w:rPr>
          <w:rStyle w:val="sttpar"/>
        </w:rPr>
        <w:t>adresate</w:t>
      </w:r>
      <w:proofErr w:type="spellEnd"/>
      <w:r>
        <w:rPr>
          <w:rStyle w:val="sttpar"/>
        </w:rPr>
        <w:t xml:space="preserve"> de </w:t>
      </w:r>
      <w:r>
        <w:rPr>
          <w:rStyle w:val="sttpar"/>
          <w:b/>
        </w:rPr>
        <w:t xml:space="preserve">S.C.  </w:t>
      </w:r>
      <w:proofErr w:type="gramStart"/>
      <w:r>
        <w:rPr>
          <w:rStyle w:val="sttpar"/>
          <w:b/>
        </w:rPr>
        <w:t xml:space="preserve">DANYUS CONSTRUCT S.R.L. </w:t>
      </w:r>
      <w:r>
        <w:rPr>
          <w:rStyle w:val="sttpar"/>
        </w:rPr>
        <w:t xml:space="preserve">cu </w:t>
      </w:r>
      <w:proofErr w:type="spellStart"/>
      <w:r>
        <w:rPr>
          <w:rStyle w:val="sttpar"/>
        </w:rPr>
        <w:t>sediul</w:t>
      </w:r>
      <w:proofErr w:type="spellEnd"/>
      <w:r>
        <w:rPr>
          <w:rStyle w:val="sttpar"/>
        </w:rPr>
        <w:t xml:space="preserve"> </w:t>
      </w:r>
      <w:proofErr w:type="spellStart"/>
      <w:r>
        <w:rPr>
          <w:rStyle w:val="sttpar"/>
        </w:rPr>
        <w:t>în</w:t>
      </w:r>
      <w:proofErr w:type="spellEnd"/>
      <w:r>
        <w:rPr>
          <w:rStyle w:val="sttpar"/>
        </w:rPr>
        <w:t xml:space="preserve"> com. </w:t>
      </w:r>
      <w:proofErr w:type="spellStart"/>
      <w:r>
        <w:rPr>
          <w:rStyle w:val="sttpar"/>
        </w:rPr>
        <w:t>Vicovu</w:t>
      </w:r>
      <w:proofErr w:type="spellEnd"/>
      <w:r>
        <w:rPr>
          <w:rStyle w:val="sttpar"/>
        </w:rPr>
        <w:t xml:space="preserve"> de </w:t>
      </w:r>
      <w:proofErr w:type="spellStart"/>
      <w:r>
        <w:rPr>
          <w:rStyle w:val="sttpar"/>
        </w:rPr>
        <w:t>Jos</w:t>
      </w:r>
      <w:proofErr w:type="spellEnd"/>
      <w:r>
        <w:rPr>
          <w:rStyle w:val="sttpar"/>
        </w:rPr>
        <w:t>, nr.</w:t>
      </w:r>
      <w:proofErr w:type="gramEnd"/>
      <w:r>
        <w:rPr>
          <w:rStyle w:val="sttpar"/>
        </w:rPr>
        <w:t xml:space="preserve"> </w:t>
      </w:r>
      <w:proofErr w:type="gramStart"/>
      <w:r>
        <w:rPr>
          <w:rStyle w:val="sttpar"/>
        </w:rPr>
        <w:t xml:space="preserve">7 B, </w:t>
      </w:r>
      <w:proofErr w:type="spellStart"/>
      <w:r>
        <w:rPr>
          <w:rStyle w:val="sttpar"/>
        </w:rPr>
        <w:t>jud</w:t>
      </w:r>
      <w:proofErr w:type="spellEnd"/>
      <w:r>
        <w:rPr>
          <w:rStyle w:val="sttpar"/>
        </w:rPr>
        <w:t>.</w:t>
      </w:r>
      <w:proofErr w:type="gramEnd"/>
      <w:r>
        <w:rPr>
          <w:rStyle w:val="sttpar"/>
        </w:rPr>
        <w:t xml:space="preserve"> </w:t>
      </w:r>
      <w:proofErr w:type="spellStart"/>
      <w:proofErr w:type="gramStart"/>
      <w:r>
        <w:rPr>
          <w:rStyle w:val="sttpar"/>
        </w:rPr>
        <w:t>Suceava</w:t>
      </w:r>
      <w:proofErr w:type="spellEnd"/>
      <w:r>
        <w:rPr>
          <w:rStyle w:val="sttpar"/>
        </w:rPr>
        <w:t xml:space="preserve">, </w:t>
      </w:r>
      <w:proofErr w:type="spellStart"/>
      <w:r>
        <w:rPr>
          <w:rStyle w:val="sttpar"/>
        </w:rPr>
        <w:t>înregistrată</w:t>
      </w:r>
      <w:proofErr w:type="spellEnd"/>
      <w:r>
        <w:rPr>
          <w:rStyle w:val="sttpar"/>
        </w:rPr>
        <w:t xml:space="preserve"> la </w:t>
      </w:r>
      <w:proofErr w:type="spellStart"/>
      <w:r>
        <w:rPr>
          <w:rStyle w:val="sttpar"/>
        </w:rPr>
        <w:t>Agenţia</w:t>
      </w:r>
      <w:proofErr w:type="spellEnd"/>
      <w:r>
        <w:rPr>
          <w:rStyle w:val="sttpar"/>
        </w:rPr>
        <w:t xml:space="preserve"> </w:t>
      </w:r>
      <w:proofErr w:type="spellStart"/>
      <w:r>
        <w:rPr>
          <w:rStyle w:val="sttpar"/>
        </w:rPr>
        <w:t>pentru</w:t>
      </w:r>
      <w:proofErr w:type="spellEnd"/>
      <w:r>
        <w:rPr>
          <w:rStyle w:val="sttpar"/>
        </w:rPr>
        <w:t xml:space="preserve"> </w:t>
      </w:r>
      <w:proofErr w:type="spellStart"/>
      <w:r>
        <w:rPr>
          <w:rStyle w:val="sttpar"/>
        </w:rPr>
        <w:t>Protecţia</w:t>
      </w:r>
      <w:proofErr w:type="spellEnd"/>
      <w:r>
        <w:rPr>
          <w:rStyle w:val="sttpar"/>
        </w:rPr>
        <w:t xml:space="preserve"> </w:t>
      </w:r>
      <w:proofErr w:type="spellStart"/>
      <w:r>
        <w:rPr>
          <w:rStyle w:val="sttpar"/>
        </w:rPr>
        <w:t>Mediului</w:t>
      </w:r>
      <w:proofErr w:type="spellEnd"/>
      <w:r>
        <w:rPr>
          <w:rStyle w:val="sttpar"/>
        </w:rPr>
        <w:t xml:space="preserve"> </w:t>
      </w:r>
      <w:proofErr w:type="spellStart"/>
      <w:r>
        <w:rPr>
          <w:rStyle w:val="sttpar"/>
        </w:rPr>
        <w:t>Suceava</w:t>
      </w:r>
      <w:proofErr w:type="spellEnd"/>
      <w:r>
        <w:rPr>
          <w:rStyle w:val="sttpar"/>
        </w:rPr>
        <w:t xml:space="preserve"> cu nr.</w:t>
      </w:r>
      <w:proofErr w:type="gramEnd"/>
      <w:r>
        <w:rPr>
          <w:rStyle w:val="sttpar"/>
        </w:rPr>
        <w:t xml:space="preserve"> 10786 din 18.12.2014, </w:t>
      </w:r>
      <w:proofErr w:type="spellStart"/>
      <w:r>
        <w:rPr>
          <w:rStyle w:val="sttpar"/>
        </w:rPr>
        <w:t>în</w:t>
      </w:r>
      <w:proofErr w:type="spellEnd"/>
      <w:r>
        <w:rPr>
          <w:rStyle w:val="sttpar"/>
        </w:rPr>
        <w:t xml:space="preserve"> </w:t>
      </w:r>
      <w:proofErr w:type="spellStart"/>
      <w:r>
        <w:rPr>
          <w:rStyle w:val="sttpar"/>
        </w:rPr>
        <w:t>baza</w:t>
      </w:r>
      <w:proofErr w:type="spellEnd"/>
      <w:r>
        <w:rPr>
          <w:rStyle w:val="sttpar"/>
        </w:rPr>
        <w:t xml:space="preserve"> </w:t>
      </w:r>
      <w:proofErr w:type="spellStart"/>
      <w:r>
        <w:rPr>
          <w:rStyle w:val="sttpar"/>
        </w:rPr>
        <w:t>Hotărârii</w:t>
      </w:r>
      <w:proofErr w:type="spellEnd"/>
      <w:r>
        <w:rPr>
          <w:rStyle w:val="sttpar"/>
        </w:rPr>
        <w:t xml:space="preserve"> </w:t>
      </w:r>
      <w:proofErr w:type="spellStart"/>
      <w:r>
        <w:rPr>
          <w:rStyle w:val="sttpar"/>
        </w:rPr>
        <w:t>Guvernului</w:t>
      </w:r>
      <w:proofErr w:type="spellEnd"/>
      <w:r>
        <w:rPr>
          <w:rStyle w:val="sttpar"/>
        </w:rPr>
        <w:t xml:space="preserve"> </w:t>
      </w:r>
      <w:hyperlink r:id="rId4" w:history="1">
        <w:r>
          <w:rPr>
            <w:rStyle w:val="Hyperlink"/>
            <w:color w:val="auto"/>
          </w:rPr>
          <w:t>nr. 445/2009</w:t>
        </w:r>
      </w:hyperlink>
      <w:r>
        <w:rPr>
          <w:rStyle w:val="sttpar"/>
        </w:rPr>
        <w:t xml:space="preserve"> </w:t>
      </w:r>
      <w:proofErr w:type="spellStart"/>
      <w:r>
        <w:rPr>
          <w:rStyle w:val="sttpar"/>
        </w:rPr>
        <w:t>privind</w:t>
      </w:r>
      <w:proofErr w:type="spellEnd"/>
      <w:r>
        <w:rPr>
          <w:rStyle w:val="sttpar"/>
        </w:rPr>
        <w:t xml:space="preserve"> </w:t>
      </w:r>
      <w:proofErr w:type="spellStart"/>
      <w:r>
        <w:rPr>
          <w:rStyle w:val="sttpar"/>
        </w:rPr>
        <w:t>evaluarea</w:t>
      </w:r>
      <w:proofErr w:type="spellEnd"/>
      <w:r>
        <w:rPr>
          <w:rStyle w:val="sttpar"/>
        </w:rPr>
        <w:t xml:space="preserve"> </w:t>
      </w:r>
      <w:proofErr w:type="spellStart"/>
      <w:r>
        <w:rPr>
          <w:rStyle w:val="sttpar"/>
        </w:rPr>
        <w:t>impactului</w:t>
      </w:r>
      <w:proofErr w:type="spellEnd"/>
      <w:r>
        <w:rPr>
          <w:rStyle w:val="sttpar"/>
        </w:rPr>
        <w:t xml:space="preserve"> </w:t>
      </w:r>
      <w:proofErr w:type="spellStart"/>
      <w:r>
        <w:rPr>
          <w:rStyle w:val="sttpar"/>
        </w:rPr>
        <w:t>anumitor</w:t>
      </w:r>
      <w:proofErr w:type="spellEnd"/>
      <w:r>
        <w:rPr>
          <w:rStyle w:val="sttpar"/>
        </w:rPr>
        <w:t xml:space="preserve"> </w:t>
      </w:r>
      <w:proofErr w:type="spellStart"/>
      <w:r>
        <w:rPr>
          <w:rStyle w:val="sttpar"/>
        </w:rPr>
        <w:t>proiecte</w:t>
      </w:r>
      <w:proofErr w:type="spellEnd"/>
      <w:r>
        <w:rPr>
          <w:rStyle w:val="sttpar"/>
        </w:rPr>
        <w:t xml:space="preserve"> </w:t>
      </w:r>
      <w:proofErr w:type="spellStart"/>
      <w:r>
        <w:rPr>
          <w:rStyle w:val="sttpar"/>
        </w:rPr>
        <w:t>publice</w:t>
      </w:r>
      <w:proofErr w:type="spellEnd"/>
      <w:r>
        <w:rPr>
          <w:rStyle w:val="sttpar"/>
        </w:rPr>
        <w:t xml:space="preserve"> </w:t>
      </w:r>
      <w:proofErr w:type="spellStart"/>
      <w:r>
        <w:rPr>
          <w:rStyle w:val="sttpar"/>
        </w:rPr>
        <w:t>şi</w:t>
      </w:r>
      <w:proofErr w:type="spellEnd"/>
      <w:r>
        <w:rPr>
          <w:rStyle w:val="sttpar"/>
        </w:rPr>
        <w:t xml:space="preserve"> private </w:t>
      </w:r>
      <w:proofErr w:type="spellStart"/>
      <w:r>
        <w:rPr>
          <w:rStyle w:val="sttpar"/>
        </w:rPr>
        <w:t>asupra</w:t>
      </w:r>
      <w:proofErr w:type="spellEnd"/>
      <w:r>
        <w:rPr>
          <w:rStyle w:val="sttpar"/>
        </w:rPr>
        <w:t xml:space="preserve"> </w:t>
      </w:r>
      <w:proofErr w:type="spellStart"/>
      <w:r>
        <w:rPr>
          <w:rStyle w:val="sttpar"/>
        </w:rPr>
        <w:t>mediului</w:t>
      </w:r>
      <w:proofErr w:type="spellEnd"/>
      <w:r>
        <w:rPr>
          <w:rStyle w:val="sttpar"/>
        </w:rPr>
        <w:t xml:space="preserve"> </w:t>
      </w:r>
      <w:proofErr w:type="spellStart"/>
      <w:r>
        <w:rPr>
          <w:rStyle w:val="sttpar"/>
        </w:rPr>
        <w:t>şi</w:t>
      </w:r>
      <w:proofErr w:type="spellEnd"/>
      <w:r>
        <w:rPr>
          <w:rStyle w:val="sttpar"/>
        </w:rPr>
        <w:t xml:space="preserve"> </w:t>
      </w:r>
      <w:proofErr w:type="gramStart"/>
      <w:r>
        <w:rPr>
          <w:rStyle w:val="sttpar"/>
        </w:rPr>
        <w:t>a</w:t>
      </w:r>
      <w:proofErr w:type="gramEnd"/>
      <w:r>
        <w:rPr>
          <w:rStyle w:val="sttpar"/>
        </w:rPr>
        <w:t xml:space="preserve"> </w:t>
      </w:r>
      <w:proofErr w:type="spellStart"/>
      <w:r>
        <w:rPr>
          <w:rStyle w:val="sttpar"/>
        </w:rPr>
        <w:t>Ordonanţei</w:t>
      </w:r>
      <w:proofErr w:type="spellEnd"/>
      <w:r>
        <w:rPr>
          <w:rStyle w:val="sttpar"/>
        </w:rPr>
        <w:t xml:space="preserve"> de </w:t>
      </w:r>
      <w:proofErr w:type="spellStart"/>
      <w:r>
        <w:rPr>
          <w:rStyle w:val="sttpar"/>
        </w:rPr>
        <w:t>Urgenţă</w:t>
      </w:r>
      <w:proofErr w:type="spellEnd"/>
      <w:r>
        <w:rPr>
          <w:rStyle w:val="sttpar"/>
        </w:rPr>
        <w:t xml:space="preserve"> a </w:t>
      </w:r>
      <w:proofErr w:type="spellStart"/>
      <w:r>
        <w:rPr>
          <w:rStyle w:val="sttpar"/>
        </w:rPr>
        <w:t>Guvernului</w:t>
      </w:r>
      <w:proofErr w:type="spellEnd"/>
      <w:r>
        <w:rPr>
          <w:rStyle w:val="sttpar"/>
        </w:rPr>
        <w:t xml:space="preserve"> </w:t>
      </w:r>
      <w:hyperlink r:id="rId5" w:history="1">
        <w:r>
          <w:rPr>
            <w:rStyle w:val="Hyperlink"/>
            <w:color w:val="auto"/>
          </w:rPr>
          <w:t>nr. 57/2007</w:t>
        </w:r>
      </w:hyperlink>
      <w:r>
        <w:rPr>
          <w:rStyle w:val="sttpar"/>
        </w:rPr>
        <w:t xml:space="preserve"> </w:t>
      </w:r>
      <w:proofErr w:type="spellStart"/>
      <w:r>
        <w:rPr>
          <w:rStyle w:val="sttpar"/>
        </w:rPr>
        <w:t>privind</w:t>
      </w:r>
      <w:proofErr w:type="spellEnd"/>
      <w:r>
        <w:rPr>
          <w:rStyle w:val="sttpar"/>
        </w:rPr>
        <w:t xml:space="preserve"> </w:t>
      </w:r>
      <w:proofErr w:type="spellStart"/>
      <w:r>
        <w:rPr>
          <w:rStyle w:val="sttpar"/>
        </w:rPr>
        <w:t>regimul</w:t>
      </w:r>
      <w:proofErr w:type="spellEnd"/>
      <w:r>
        <w:rPr>
          <w:rStyle w:val="sttpar"/>
        </w:rPr>
        <w:t xml:space="preserve"> </w:t>
      </w:r>
      <w:proofErr w:type="spellStart"/>
      <w:r>
        <w:rPr>
          <w:rStyle w:val="sttpar"/>
        </w:rPr>
        <w:t>ariilor</w:t>
      </w:r>
      <w:proofErr w:type="spellEnd"/>
      <w:r>
        <w:rPr>
          <w:rStyle w:val="sttpar"/>
        </w:rPr>
        <w:t xml:space="preserve"> </w:t>
      </w:r>
      <w:proofErr w:type="spellStart"/>
      <w:r>
        <w:rPr>
          <w:rStyle w:val="sttpar"/>
        </w:rPr>
        <w:t>naturale</w:t>
      </w:r>
      <w:proofErr w:type="spellEnd"/>
      <w:r>
        <w:rPr>
          <w:rStyle w:val="sttpar"/>
        </w:rPr>
        <w:t xml:space="preserve"> </w:t>
      </w:r>
      <w:proofErr w:type="spellStart"/>
      <w:r>
        <w:rPr>
          <w:rStyle w:val="sttpar"/>
        </w:rPr>
        <w:t>protejate</w:t>
      </w:r>
      <w:proofErr w:type="spellEnd"/>
      <w:r>
        <w:rPr>
          <w:rStyle w:val="sttpar"/>
        </w:rPr>
        <w:t xml:space="preserve">, </w:t>
      </w:r>
      <w:proofErr w:type="spellStart"/>
      <w:r>
        <w:rPr>
          <w:rStyle w:val="sttpar"/>
        </w:rPr>
        <w:t>conservarea</w:t>
      </w:r>
      <w:proofErr w:type="spellEnd"/>
      <w:r>
        <w:rPr>
          <w:rStyle w:val="sttpar"/>
        </w:rPr>
        <w:t xml:space="preserve"> </w:t>
      </w:r>
      <w:proofErr w:type="spellStart"/>
      <w:r>
        <w:rPr>
          <w:rStyle w:val="sttpar"/>
        </w:rPr>
        <w:t>habitatelor</w:t>
      </w:r>
      <w:proofErr w:type="spellEnd"/>
      <w:r>
        <w:rPr>
          <w:rStyle w:val="sttpar"/>
        </w:rPr>
        <w:t xml:space="preserve"> </w:t>
      </w:r>
      <w:proofErr w:type="spellStart"/>
      <w:r>
        <w:rPr>
          <w:rStyle w:val="sttpar"/>
        </w:rPr>
        <w:t>naturale</w:t>
      </w:r>
      <w:proofErr w:type="spellEnd"/>
      <w:r>
        <w:rPr>
          <w:rStyle w:val="sttpar"/>
        </w:rPr>
        <w:t xml:space="preserve">, a </w:t>
      </w:r>
      <w:proofErr w:type="spellStart"/>
      <w:r>
        <w:rPr>
          <w:rStyle w:val="sttpar"/>
        </w:rPr>
        <w:t>florei</w:t>
      </w:r>
      <w:proofErr w:type="spellEnd"/>
      <w:r>
        <w:rPr>
          <w:rStyle w:val="sttpar"/>
        </w:rPr>
        <w:t xml:space="preserve"> </w:t>
      </w:r>
      <w:proofErr w:type="spellStart"/>
      <w:r>
        <w:rPr>
          <w:rStyle w:val="sttpar"/>
        </w:rPr>
        <w:t>şi</w:t>
      </w:r>
      <w:proofErr w:type="spellEnd"/>
      <w:r>
        <w:rPr>
          <w:rStyle w:val="sttpar"/>
        </w:rPr>
        <w:t xml:space="preserve"> </w:t>
      </w:r>
      <w:proofErr w:type="spellStart"/>
      <w:r>
        <w:rPr>
          <w:rStyle w:val="sttpar"/>
        </w:rPr>
        <w:t>faunei</w:t>
      </w:r>
      <w:proofErr w:type="spellEnd"/>
      <w:r>
        <w:rPr>
          <w:rStyle w:val="sttpar"/>
        </w:rPr>
        <w:t xml:space="preserve"> </w:t>
      </w:r>
      <w:proofErr w:type="spellStart"/>
      <w:r>
        <w:rPr>
          <w:rStyle w:val="sttpar"/>
        </w:rPr>
        <w:t>sălbatice</w:t>
      </w:r>
      <w:proofErr w:type="spellEnd"/>
      <w:r>
        <w:rPr>
          <w:rStyle w:val="sttpar"/>
        </w:rPr>
        <w:t xml:space="preserve">, cu </w:t>
      </w:r>
      <w:proofErr w:type="spellStart"/>
      <w:r>
        <w:rPr>
          <w:rStyle w:val="sttpar"/>
        </w:rPr>
        <w:t>modificările</w:t>
      </w:r>
      <w:proofErr w:type="spellEnd"/>
      <w:r>
        <w:rPr>
          <w:rStyle w:val="sttpar"/>
        </w:rPr>
        <w:t xml:space="preserve"> </w:t>
      </w:r>
      <w:proofErr w:type="spellStart"/>
      <w:r>
        <w:rPr>
          <w:rStyle w:val="sttpar"/>
        </w:rPr>
        <w:t>şi</w:t>
      </w:r>
      <w:proofErr w:type="spellEnd"/>
      <w:r>
        <w:rPr>
          <w:rStyle w:val="sttpar"/>
        </w:rPr>
        <w:t xml:space="preserve"> </w:t>
      </w:r>
      <w:proofErr w:type="spellStart"/>
      <w:r>
        <w:rPr>
          <w:rStyle w:val="sttpar"/>
        </w:rPr>
        <w:t>completările</w:t>
      </w:r>
      <w:proofErr w:type="spellEnd"/>
      <w:r>
        <w:rPr>
          <w:rStyle w:val="sttpar"/>
        </w:rPr>
        <w:t xml:space="preserve"> </w:t>
      </w:r>
      <w:proofErr w:type="spellStart"/>
      <w:r>
        <w:rPr>
          <w:rStyle w:val="sttpar"/>
        </w:rPr>
        <w:t>ulterioare</w:t>
      </w:r>
      <w:proofErr w:type="spellEnd"/>
      <w:r>
        <w:rPr>
          <w:rStyle w:val="sttpar"/>
        </w:rPr>
        <w:t>,</w:t>
      </w:r>
      <w:r>
        <w:t xml:space="preserve"> </w:t>
      </w:r>
    </w:p>
    <w:p w:rsidR="00E3273A" w:rsidRDefault="00E3273A" w:rsidP="00E3273A">
      <w:pPr>
        <w:spacing w:line="300" w:lineRule="atLeast"/>
        <w:jc w:val="both"/>
        <w:textAlignment w:val="baseline"/>
      </w:pPr>
      <w:r>
        <w:rPr>
          <w:rStyle w:val="stpar"/>
        </w:rPr>
        <w:t>   </w:t>
      </w:r>
      <w:r>
        <w:rPr>
          <w:rStyle w:val="stpar"/>
        </w:rPr>
        <w:tab/>
      </w:r>
      <w:proofErr w:type="spellStart"/>
      <w:r>
        <w:rPr>
          <w:rStyle w:val="sttpar"/>
        </w:rPr>
        <w:t>Agenţia</w:t>
      </w:r>
      <w:proofErr w:type="spellEnd"/>
      <w:r>
        <w:rPr>
          <w:rStyle w:val="sttpar"/>
        </w:rPr>
        <w:t xml:space="preserve"> </w:t>
      </w:r>
      <w:proofErr w:type="spellStart"/>
      <w:r>
        <w:rPr>
          <w:rStyle w:val="sttpar"/>
        </w:rPr>
        <w:t>pentru</w:t>
      </w:r>
      <w:proofErr w:type="spellEnd"/>
      <w:r>
        <w:rPr>
          <w:rStyle w:val="sttpar"/>
        </w:rPr>
        <w:t xml:space="preserve"> </w:t>
      </w:r>
      <w:proofErr w:type="spellStart"/>
      <w:r>
        <w:rPr>
          <w:rStyle w:val="sttpar"/>
        </w:rPr>
        <w:t>Protecţia</w:t>
      </w:r>
      <w:proofErr w:type="spellEnd"/>
      <w:r>
        <w:rPr>
          <w:rStyle w:val="sttpar"/>
        </w:rPr>
        <w:t xml:space="preserve"> </w:t>
      </w:r>
      <w:proofErr w:type="spellStart"/>
      <w:r>
        <w:rPr>
          <w:rStyle w:val="sttpar"/>
        </w:rPr>
        <w:t>Mediului</w:t>
      </w:r>
      <w:proofErr w:type="spellEnd"/>
      <w:r>
        <w:rPr>
          <w:rStyle w:val="sttpar"/>
        </w:rPr>
        <w:t xml:space="preserve"> </w:t>
      </w:r>
      <w:proofErr w:type="spellStart"/>
      <w:r>
        <w:rPr>
          <w:rStyle w:val="sttpar"/>
        </w:rPr>
        <w:t>Suceava</w:t>
      </w:r>
      <w:proofErr w:type="spellEnd"/>
      <w:r>
        <w:rPr>
          <w:rStyle w:val="sttpar"/>
        </w:rPr>
        <w:t xml:space="preserve"> </w:t>
      </w:r>
      <w:r>
        <w:rPr>
          <w:rStyle w:val="sttpar"/>
          <w:b/>
        </w:rPr>
        <w:t>decide</w:t>
      </w:r>
      <w:r>
        <w:rPr>
          <w:rStyle w:val="sttpar"/>
        </w:rPr>
        <w:t xml:space="preserve">, ca </w:t>
      </w:r>
      <w:proofErr w:type="spellStart"/>
      <w:r>
        <w:rPr>
          <w:rStyle w:val="sttpar"/>
        </w:rPr>
        <w:t>urmare</w:t>
      </w:r>
      <w:proofErr w:type="spellEnd"/>
      <w:r>
        <w:rPr>
          <w:rStyle w:val="sttpar"/>
        </w:rPr>
        <w:t xml:space="preserve"> a </w:t>
      </w:r>
      <w:proofErr w:type="spellStart"/>
      <w:r>
        <w:rPr>
          <w:rStyle w:val="sttpar"/>
        </w:rPr>
        <w:t>consultărilor</w:t>
      </w:r>
      <w:proofErr w:type="spellEnd"/>
      <w:r>
        <w:rPr>
          <w:rStyle w:val="sttpar"/>
        </w:rPr>
        <w:t xml:space="preserve"> </w:t>
      </w:r>
      <w:proofErr w:type="spellStart"/>
      <w:r>
        <w:rPr>
          <w:rStyle w:val="sttpar"/>
        </w:rPr>
        <w:t>desfăşurate</w:t>
      </w:r>
      <w:proofErr w:type="spellEnd"/>
      <w:r>
        <w:rPr>
          <w:rStyle w:val="sttpar"/>
        </w:rPr>
        <w:t xml:space="preserve"> in </w:t>
      </w:r>
      <w:proofErr w:type="spellStart"/>
      <w:r>
        <w:rPr>
          <w:rStyle w:val="sttpar"/>
        </w:rPr>
        <w:t>cadrul</w:t>
      </w:r>
      <w:proofErr w:type="spellEnd"/>
      <w:r>
        <w:rPr>
          <w:rStyle w:val="sttpar"/>
        </w:rPr>
        <w:t xml:space="preserve"> </w:t>
      </w:r>
      <w:proofErr w:type="spellStart"/>
      <w:r>
        <w:rPr>
          <w:rStyle w:val="sttpar"/>
        </w:rPr>
        <w:t>şedinţei</w:t>
      </w:r>
      <w:proofErr w:type="spellEnd"/>
      <w:r>
        <w:rPr>
          <w:rStyle w:val="sttpar"/>
        </w:rPr>
        <w:t xml:space="preserve"> </w:t>
      </w:r>
      <w:proofErr w:type="spellStart"/>
      <w:r>
        <w:rPr>
          <w:rStyle w:val="sttpar"/>
        </w:rPr>
        <w:t>Comisiei</w:t>
      </w:r>
      <w:proofErr w:type="spellEnd"/>
      <w:r>
        <w:rPr>
          <w:rStyle w:val="sttpar"/>
        </w:rPr>
        <w:t xml:space="preserve"> de </w:t>
      </w:r>
      <w:proofErr w:type="spellStart"/>
      <w:r>
        <w:rPr>
          <w:rStyle w:val="sttpar"/>
        </w:rPr>
        <w:t>Analiză</w:t>
      </w:r>
      <w:proofErr w:type="spellEnd"/>
      <w:r>
        <w:rPr>
          <w:rStyle w:val="sttpar"/>
        </w:rPr>
        <w:t xml:space="preserve"> </w:t>
      </w:r>
      <w:proofErr w:type="spellStart"/>
      <w:r>
        <w:rPr>
          <w:rStyle w:val="sttpar"/>
        </w:rPr>
        <w:t>Tehnică</w:t>
      </w:r>
      <w:proofErr w:type="spellEnd"/>
      <w:r>
        <w:rPr>
          <w:rStyle w:val="sttpar"/>
        </w:rPr>
        <w:t xml:space="preserve"> din data de 16.01.2015, </w:t>
      </w:r>
      <w:proofErr w:type="spellStart"/>
      <w:r>
        <w:rPr>
          <w:rStyle w:val="sttpar"/>
        </w:rPr>
        <w:t>că</w:t>
      </w:r>
      <w:proofErr w:type="spellEnd"/>
      <w:r>
        <w:rPr>
          <w:rStyle w:val="sttpar"/>
        </w:rPr>
        <w:t xml:space="preserve"> </w:t>
      </w:r>
      <w:proofErr w:type="spellStart"/>
      <w:r>
        <w:rPr>
          <w:rStyle w:val="sttpar"/>
        </w:rPr>
        <w:t>proiectul</w:t>
      </w:r>
      <w:proofErr w:type="spellEnd"/>
      <w:r>
        <w:rPr>
          <w:rStyle w:val="sttpar"/>
        </w:rPr>
        <w:t xml:space="preserve"> </w:t>
      </w:r>
      <w:proofErr w:type="spellStart"/>
      <w:r>
        <w:rPr>
          <w:rStyle w:val="sttpar"/>
          <w:b/>
        </w:rPr>
        <w:t>Balastiera</w:t>
      </w:r>
      <w:proofErr w:type="spellEnd"/>
      <w:r>
        <w:rPr>
          <w:rStyle w:val="sttpar"/>
          <w:b/>
        </w:rPr>
        <w:t xml:space="preserve"> </w:t>
      </w:r>
      <w:proofErr w:type="spellStart"/>
      <w:r>
        <w:rPr>
          <w:rStyle w:val="sttpar"/>
          <w:b/>
        </w:rPr>
        <w:t>Vicovu</w:t>
      </w:r>
      <w:proofErr w:type="spellEnd"/>
      <w:r>
        <w:rPr>
          <w:rStyle w:val="sttpar"/>
          <w:b/>
        </w:rPr>
        <w:t xml:space="preserve"> de </w:t>
      </w:r>
      <w:proofErr w:type="spellStart"/>
      <w:r>
        <w:rPr>
          <w:rStyle w:val="sttpar"/>
          <w:b/>
        </w:rPr>
        <w:t>Jos</w:t>
      </w:r>
      <w:proofErr w:type="spellEnd"/>
      <w:r>
        <w:rPr>
          <w:rStyle w:val="sttpar"/>
          <w:b/>
        </w:rPr>
        <w:t xml:space="preserve"> 2</w:t>
      </w:r>
      <w:r>
        <w:rPr>
          <w:rStyle w:val="sttpar"/>
        </w:rPr>
        <w:t xml:space="preserve"> </w:t>
      </w:r>
      <w:proofErr w:type="spellStart"/>
      <w:r>
        <w:t>propus</w:t>
      </w:r>
      <w:proofErr w:type="spellEnd"/>
      <w:r>
        <w:t xml:space="preserve"> a </w:t>
      </w:r>
      <w:proofErr w:type="spellStart"/>
      <w:r>
        <w:t>fi</w:t>
      </w:r>
      <w:proofErr w:type="spellEnd"/>
      <w:r>
        <w:t xml:space="preserve"> </w:t>
      </w:r>
      <w:proofErr w:type="spellStart"/>
      <w:r>
        <w:t>amplasat</w:t>
      </w:r>
      <w:proofErr w:type="spellEnd"/>
      <w:r>
        <w:t xml:space="preserve"> </w:t>
      </w:r>
      <w:proofErr w:type="spellStart"/>
      <w:r>
        <w:t>în</w:t>
      </w:r>
      <w:proofErr w:type="spellEnd"/>
      <w:r>
        <w:t xml:space="preserve"> com. </w:t>
      </w:r>
      <w:proofErr w:type="spellStart"/>
      <w:r>
        <w:t>Vicovu</w:t>
      </w:r>
      <w:proofErr w:type="spellEnd"/>
      <w:r>
        <w:t xml:space="preserve"> de </w:t>
      </w:r>
      <w:proofErr w:type="spellStart"/>
      <w:r>
        <w:t>Jos</w:t>
      </w:r>
      <w:proofErr w:type="spellEnd"/>
      <w:r>
        <w:t xml:space="preserve">, </w:t>
      </w:r>
      <w:proofErr w:type="spellStart"/>
      <w:r>
        <w:t>jud</w:t>
      </w:r>
      <w:proofErr w:type="spellEnd"/>
      <w:r>
        <w:t xml:space="preserve">. </w:t>
      </w:r>
      <w:proofErr w:type="spellStart"/>
      <w:proofErr w:type="gramStart"/>
      <w:r>
        <w:t>Suceava</w:t>
      </w:r>
      <w:proofErr w:type="spellEnd"/>
      <w:r>
        <w:t xml:space="preserve"> </w:t>
      </w:r>
      <w:proofErr w:type="spellStart"/>
      <w:r>
        <w:rPr>
          <w:rStyle w:val="sttpar"/>
        </w:rPr>
        <w:t>nu</w:t>
      </w:r>
      <w:proofErr w:type="spellEnd"/>
      <w:r>
        <w:rPr>
          <w:rStyle w:val="sttpar"/>
        </w:rPr>
        <w:t xml:space="preserve"> se </w:t>
      </w:r>
      <w:proofErr w:type="spellStart"/>
      <w:r>
        <w:rPr>
          <w:rStyle w:val="sttpar"/>
        </w:rPr>
        <w:t>supune</w:t>
      </w:r>
      <w:proofErr w:type="spellEnd"/>
      <w:r>
        <w:rPr>
          <w:rStyle w:val="sttpar"/>
        </w:rPr>
        <w:t xml:space="preserve"> </w:t>
      </w:r>
      <w:proofErr w:type="spellStart"/>
      <w:r>
        <w:rPr>
          <w:rStyle w:val="sttpar"/>
        </w:rPr>
        <w:t>evaluării</w:t>
      </w:r>
      <w:proofErr w:type="spellEnd"/>
      <w:r>
        <w:rPr>
          <w:rStyle w:val="sttpar"/>
        </w:rPr>
        <w:t xml:space="preserve"> </w:t>
      </w:r>
      <w:proofErr w:type="spellStart"/>
      <w:r>
        <w:rPr>
          <w:rStyle w:val="sttpar"/>
        </w:rPr>
        <w:t>impactului</w:t>
      </w:r>
      <w:proofErr w:type="spellEnd"/>
      <w:r>
        <w:rPr>
          <w:rStyle w:val="sttpar"/>
        </w:rPr>
        <w:t xml:space="preserve"> </w:t>
      </w:r>
      <w:proofErr w:type="spellStart"/>
      <w:r>
        <w:rPr>
          <w:rStyle w:val="sttpar"/>
        </w:rPr>
        <w:t>asupra</w:t>
      </w:r>
      <w:proofErr w:type="spellEnd"/>
      <w:r>
        <w:rPr>
          <w:rStyle w:val="sttpar"/>
        </w:rPr>
        <w:t xml:space="preserve"> </w:t>
      </w:r>
      <w:proofErr w:type="spellStart"/>
      <w:r>
        <w:rPr>
          <w:rStyle w:val="sttpar"/>
        </w:rPr>
        <w:t>mediului</w:t>
      </w:r>
      <w:proofErr w:type="spellEnd"/>
      <w:r>
        <w:rPr>
          <w:rStyle w:val="sttpar"/>
        </w:rPr>
        <w:t xml:space="preserve"> </w:t>
      </w:r>
      <w:proofErr w:type="spellStart"/>
      <w:r>
        <w:rPr>
          <w:rStyle w:val="sttpar"/>
        </w:rPr>
        <w:t>şi</w:t>
      </w:r>
      <w:proofErr w:type="spellEnd"/>
      <w:r>
        <w:rPr>
          <w:rStyle w:val="sttpar"/>
        </w:rPr>
        <w:t xml:space="preserve"> </w:t>
      </w:r>
      <w:proofErr w:type="spellStart"/>
      <w:r>
        <w:rPr>
          <w:rStyle w:val="sttpar"/>
        </w:rPr>
        <w:t>nu</w:t>
      </w:r>
      <w:proofErr w:type="spellEnd"/>
      <w:r>
        <w:rPr>
          <w:rStyle w:val="sttpar"/>
        </w:rPr>
        <w:t xml:space="preserve"> se </w:t>
      </w:r>
      <w:proofErr w:type="spellStart"/>
      <w:r>
        <w:rPr>
          <w:rStyle w:val="sttpar"/>
        </w:rPr>
        <w:t>supune</w:t>
      </w:r>
      <w:proofErr w:type="spellEnd"/>
      <w:r>
        <w:rPr>
          <w:rStyle w:val="sttpar"/>
        </w:rPr>
        <w:t xml:space="preserve"> </w:t>
      </w:r>
      <w:proofErr w:type="spellStart"/>
      <w:r>
        <w:rPr>
          <w:rStyle w:val="sttpar"/>
        </w:rPr>
        <w:t>evaluării</w:t>
      </w:r>
      <w:proofErr w:type="spellEnd"/>
      <w:r>
        <w:rPr>
          <w:rStyle w:val="sttpar"/>
        </w:rPr>
        <w:t xml:space="preserve"> </w:t>
      </w:r>
      <w:proofErr w:type="spellStart"/>
      <w:r>
        <w:rPr>
          <w:rStyle w:val="sttpar"/>
        </w:rPr>
        <w:t>adecvate</w:t>
      </w:r>
      <w:proofErr w:type="spellEnd"/>
      <w:r>
        <w:rPr>
          <w:rStyle w:val="sttpar"/>
        </w:rPr>
        <w:t>.</w:t>
      </w:r>
      <w:proofErr w:type="gramEnd"/>
      <w:r>
        <w:t xml:space="preserve"> </w:t>
      </w:r>
    </w:p>
    <w:p w:rsidR="00E3273A" w:rsidRDefault="00E3273A" w:rsidP="00E3273A">
      <w:pPr>
        <w:spacing w:line="300" w:lineRule="atLeast"/>
        <w:jc w:val="both"/>
        <w:textAlignment w:val="baseline"/>
        <w:rPr>
          <w:b/>
          <w:lang w:val="ro-RO"/>
        </w:rPr>
      </w:pPr>
      <w:r>
        <w:rPr>
          <w:rStyle w:val="stpar"/>
        </w:rPr>
        <w:t>     </w:t>
      </w:r>
      <w:r>
        <w:rPr>
          <w:b/>
          <w:lang w:val="ro-RO"/>
        </w:rPr>
        <w:t>I</w:t>
      </w:r>
      <w:r>
        <w:rPr>
          <w:lang w:val="ro-RO"/>
        </w:rPr>
        <w:t>.Motivele care au statla baza luării deciziei etapei de încadrare sunt următoarele:</w:t>
      </w:r>
    </w:p>
    <w:p w:rsidR="00E3273A" w:rsidRDefault="00E3273A" w:rsidP="00E3273A">
      <w:pPr>
        <w:spacing w:line="300" w:lineRule="atLeast"/>
        <w:jc w:val="both"/>
        <w:textAlignment w:val="baseline"/>
        <w:rPr>
          <w:b/>
          <w:lang w:val="ro-RO"/>
        </w:rPr>
      </w:pPr>
    </w:p>
    <w:p w:rsidR="00E3273A" w:rsidRDefault="00E3273A" w:rsidP="00E3273A">
      <w:pPr>
        <w:spacing w:line="300" w:lineRule="atLeast"/>
        <w:jc w:val="both"/>
        <w:textAlignment w:val="baseline"/>
        <w:rPr>
          <w:b/>
          <w:lang w:val="ro-RO"/>
        </w:rPr>
      </w:pPr>
      <w:r>
        <w:rPr>
          <w:b/>
          <w:lang w:val="ro-RO"/>
        </w:rPr>
        <w:t>1.Caracteristicile proiectului</w:t>
      </w:r>
    </w:p>
    <w:p w:rsidR="00E3273A" w:rsidRDefault="00E3273A" w:rsidP="00E3273A">
      <w:pPr>
        <w:spacing w:line="300" w:lineRule="atLeast"/>
        <w:jc w:val="both"/>
        <w:textAlignment w:val="baseline"/>
        <w:rPr>
          <w:lang w:val="ro-RO"/>
        </w:rPr>
      </w:pPr>
      <w:r>
        <w:rPr>
          <w:b/>
          <w:lang w:val="ro-RO"/>
        </w:rPr>
        <w:t>a)</w:t>
      </w:r>
      <w:r>
        <w:rPr>
          <w:lang w:val="ro-RO"/>
        </w:rPr>
        <w:t xml:space="preserve"> proiectul se încadrează în Anexa 2, punctul 2, lit. a din HG nr. 445/2009;</w:t>
      </w:r>
    </w:p>
    <w:p w:rsidR="00E3273A" w:rsidRDefault="00E3273A" w:rsidP="00E3273A">
      <w:pPr>
        <w:spacing w:line="300" w:lineRule="atLeast"/>
        <w:jc w:val="both"/>
        <w:textAlignment w:val="baseline"/>
        <w:rPr>
          <w:lang w:val="ro-RO"/>
        </w:rPr>
      </w:pPr>
      <w:r>
        <w:rPr>
          <w:b/>
          <w:lang w:val="ro-RO"/>
        </w:rPr>
        <w:t>b)</w:t>
      </w:r>
      <w:r>
        <w:rPr>
          <w:lang w:val="ro-RO"/>
        </w:rPr>
        <w:t xml:space="preserve"> mărimea proiectului- se propune realizarea următoarelor lucrări:</w:t>
      </w:r>
    </w:p>
    <w:p w:rsidR="00E3273A" w:rsidRDefault="00E3273A" w:rsidP="00E3273A">
      <w:pPr>
        <w:spacing w:line="300" w:lineRule="atLeast"/>
        <w:jc w:val="both"/>
        <w:textAlignment w:val="baseline"/>
        <w:rPr>
          <w:lang w:val="ro-RO"/>
        </w:rPr>
      </w:pPr>
      <w:r>
        <w:rPr>
          <w:lang w:val="ro-RO"/>
        </w:rPr>
        <w:t>- suprafaţa perimetrului de exploatare este de 15.000 mp;</w:t>
      </w:r>
    </w:p>
    <w:p w:rsidR="00E3273A" w:rsidRDefault="00E3273A" w:rsidP="00E3273A">
      <w:pPr>
        <w:spacing w:line="300" w:lineRule="atLeast"/>
        <w:jc w:val="both"/>
        <w:textAlignment w:val="baseline"/>
        <w:rPr>
          <w:lang w:val="ro-RO"/>
        </w:rPr>
      </w:pPr>
      <w:r>
        <w:rPr>
          <w:lang w:val="ro-RO"/>
        </w:rPr>
        <w:t>- perimetrul de exploatare este situat în com. Vicovu de Jos, în albia minoră a râului Suceava, pe malul drept, între bornele CSA 87-88, la cca 1 km amonte de puntea pietonalăpeste râul Suceava şi la 2 km aval de pragul de captare al MHC Bilca 3.</w:t>
      </w:r>
    </w:p>
    <w:p w:rsidR="00E3273A" w:rsidRDefault="00E3273A" w:rsidP="00E3273A">
      <w:pPr>
        <w:spacing w:line="300" w:lineRule="atLeast"/>
        <w:jc w:val="both"/>
        <w:textAlignment w:val="baseline"/>
        <w:rPr>
          <w:lang w:val="ro-RO"/>
        </w:rPr>
      </w:pPr>
      <w:r>
        <w:rPr>
          <w:lang w:val="ro-RO"/>
        </w:rPr>
        <w:t xml:space="preserve">Accesul în perimetrul de exploatare se realizează din DN 2H Gălăneşti-Vicovu de Jos, prin staţia de sortare aparţinând SC Danyus Construct SRL, apoi pe un drum de exploatare. Pentru accesul în perimetru se va amenaja o traversă temporară pe braţul pârâului Aluna. </w:t>
      </w:r>
    </w:p>
    <w:p w:rsidR="00571846" w:rsidRDefault="00E3273A" w:rsidP="00E3273A">
      <w:pPr>
        <w:spacing w:line="300" w:lineRule="atLeast"/>
        <w:jc w:val="both"/>
        <w:textAlignment w:val="baseline"/>
        <w:rPr>
          <w:lang w:val="ro-RO"/>
        </w:rPr>
      </w:pPr>
      <w:r>
        <w:rPr>
          <w:lang w:val="ro-RO"/>
        </w:rPr>
        <w:t xml:space="preserve">Exploatarea se va realiza în lungul cursului râului Suceava, prin retragere, din aval spre amonte şi de la firul apei spre malul drept, în fâşii longitudinale, succesive şi paralele cu râul. Exploatarea are scop recalibrarea albiei şi decolmatarea albiei minore a râului Suceava, îndepărtarea cursului de apă de pe malul stâng, erodat, către centrul albiei. Adâncimea  maximă de extracţie va fi de 2,44 m, iar cea medie de 1,02 m, fără a coborî sub </w:t>
      </w:r>
      <w:r w:rsidR="00571846">
        <w:rPr>
          <w:lang w:val="ro-RO"/>
        </w:rPr>
        <w:t xml:space="preserve">cota </w:t>
      </w:r>
      <w:r>
        <w:rPr>
          <w:lang w:val="ro-RO"/>
        </w:rPr>
        <w:t>talvegul</w:t>
      </w:r>
      <w:r w:rsidR="00571846">
        <w:rPr>
          <w:lang w:val="ro-RO"/>
        </w:rPr>
        <w:t>ui</w:t>
      </w:r>
      <w:r>
        <w:rPr>
          <w:lang w:val="ro-RO"/>
        </w:rPr>
        <w:t xml:space="preserve"> natural al albiei.</w:t>
      </w:r>
    </w:p>
    <w:p w:rsidR="00571846" w:rsidRDefault="00571846" w:rsidP="00E3273A">
      <w:pPr>
        <w:spacing w:line="300" w:lineRule="atLeast"/>
        <w:jc w:val="both"/>
        <w:textAlignment w:val="baseline"/>
        <w:rPr>
          <w:lang w:val="ro-RO"/>
        </w:rPr>
      </w:pPr>
      <w:r>
        <w:rPr>
          <w:lang w:val="ro-RO"/>
        </w:rPr>
        <w:t>-Pilieri de siguranţă: -minim 1000 m amonte de puntea pietonală;</w:t>
      </w:r>
    </w:p>
    <w:p w:rsidR="00571846" w:rsidRDefault="00571846" w:rsidP="00E3273A">
      <w:pPr>
        <w:spacing w:line="300" w:lineRule="atLeast"/>
        <w:jc w:val="both"/>
        <w:textAlignment w:val="baseline"/>
        <w:rPr>
          <w:lang w:val="ro-RO"/>
        </w:rPr>
      </w:pPr>
      <w:r>
        <w:rPr>
          <w:lang w:val="ro-RO"/>
        </w:rPr>
        <w:t xml:space="preserve">                              -minim 2000 m aval de pragul de captare al MHC Bilca 3;</w:t>
      </w:r>
    </w:p>
    <w:p w:rsidR="00E3273A" w:rsidRDefault="00571846" w:rsidP="00E3273A">
      <w:pPr>
        <w:spacing w:line="300" w:lineRule="atLeast"/>
        <w:jc w:val="both"/>
        <w:textAlignment w:val="baseline"/>
        <w:rPr>
          <w:rStyle w:val="sttpar"/>
          <w:b/>
          <w:lang w:val="pt-BR"/>
        </w:rPr>
      </w:pPr>
      <w:r>
        <w:rPr>
          <w:lang w:val="ro-RO"/>
        </w:rPr>
        <w:t xml:space="preserve">                              -minim 200 m faşă de digurile de protecţie mal drept şi mal stâng;</w:t>
      </w:r>
      <w:r w:rsidR="00E3273A">
        <w:rPr>
          <w:lang w:val="ro-RO"/>
        </w:rPr>
        <w:t xml:space="preserve"> </w:t>
      </w:r>
    </w:p>
    <w:p w:rsidR="00E3273A" w:rsidRDefault="00E3273A" w:rsidP="00E3273A">
      <w:pPr>
        <w:spacing w:line="300" w:lineRule="atLeast"/>
        <w:jc w:val="both"/>
        <w:textAlignment w:val="baseline"/>
        <w:rPr>
          <w:rStyle w:val="sttpar"/>
          <w:b/>
          <w:lang w:val="pt-BR"/>
        </w:rPr>
      </w:pPr>
    </w:p>
    <w:p w:rsidR="00E3273A" w:rsidRDefault="00E3273A" w:rsidP="00E3273A">
      <w:pPr>
        <w:spacing w:line="300" w:lineRule="atLeast"/>
        <w:jc w:val="both"/>
        <w:textAlignment w:val="baseline"/>
        <w:rPr>
          <w:rStyle w:val="sttpar"/>
          <w:lang w:val="pt-BR"/>
        </w:rPr>
      </w:pPr>
      <w:r>
        <w:rPr>
          <w:rStyle w:val="sttpar"/>
          <w:b/>
          <w:lang w:val="pt-BR"/>
        </w:rPr>
        <w:t>II.Condiţiile de realizare a proiectului</w:t>
      </w:r>
      <w:r>
        <w:rPr>
          <w:rStyle w:val="sttpar"/>
          <w:lang w:val="pt-BR"/>
        </w:rPr>
        <w:t>:</w:t>
      </w:r>
    </w:p>
    <w:p w:rsidR="00E3273A" w:rsidRDefault="00E3273A" w:rsidP="00E3273A">
      <w:pPr>
        <w:spacing w:line="300" w:lineRule="atLeast"/>
        <w:jc w:val="both"/>
        <w:textAlignment w:val="baseline"/>
      </w:pPr>
      <w:r>
        <w:rPr>
          <w:rStyle w:val="stlitera"/>
          <w:lang w:val="pt-BR"/>
        </w:rPr>
        <w:t>   </w:t>
      </w:r>
      <w:r>
        <w:rPr>
          <w:rStyle w:val="stlitera"/>
        </w:rPr>
        <w:t>a)</w:t>
      </w:r>
      <w:r>
        <w:rPr>
          <w:rStyle w:val="sttlitera"/>
        </w:rPr>
        <w:t xml:space="preserve"> </w:t>
      </w:r>
      <w:proofErr w:type="spellStart"/>
      <w:proofErr w:type="gramStart"/>
      <w:r>
        <w:rPr>
          <w:rStyle w:val="sttlitera"/>
        </w:rPr>
        <w:t>titularul</w:t>
      </w:r>
      <w:proofErr w:type="spellEnd"/>
      <w:proofErr w:type="gramEnd"/>
      <w:r>
        <w:rPr>
          <w:rStyle w:val="sttlitera"/>
        </w:rPr>
        <w:t xml:space="preserve"> are </w:t>
      </w:r>
      <w:proofErr w:type="spellStart"/>
      <w:r>
        <w:rPr>
          <w:rStyle w:val="sttlitera"/>
        </w:rPr>
        <w:t>obligaţia</w:t>
      </w:r>
      <w:proofErr w:type="spellEnd"/>
      <w:r>
        <w:rPr>
          <w:rStyle w:val="sttlitera"/>
        </w:rPr>
        <w:t xml:space="preserve"> de a </w:t>
      </w:r>
      <w:proofErr w:type="spellStart"/>
      <w:r>
        <w:rPr>
          <w:rStyle w:val="sttlitera"/>
        </w:rPr>
        <w:t>constitui</w:t>
      </w:r>
      <w:proofErr w:type="spellEnd"/>
      <w:r>
        <w:rPr>
          <w:rStyle w:val="sttlitera"/>
        </w:rPr>
        <w:t xml:space="preserve"> </w:t>
      </w:r>
      <w:proofErr w:type="spellStart"/>
      <w:r>
        <w:rPr>
          <w:rStyle w:val="sttlitera"/>
        </w:rPr>
        <w:t>garanţia</w:t>
      </w:r>
      <w:proofErr w:type="spellEnd"/>
      <w:r>
        <w:rPr>
          <w:rStyle w:val="sttlitera"/>
        </w:rPr>
        <w:t xml:space="preserve"> </w:t>
      </w:r>
      <w:proofErr w:type="spellStart"/>
      <w:r>
        <w:rPr>
          <w:rStyle w:val="sttlitera"/>
        </w:rPr>
        <w:t>financiară</w:t>
      </w:r>
      <w:proofErr w:type="spellEnd"/>
      <w:r>
        <w:rPr>
          <w:rStyle w:val="sttlitera"/>
        </w:rPr>
        <w:t xml:space="preserve"> </w:t>
      </w:r>
      <w:proofErr w:type="spellStart"/>
      <w:r>
        <w:rPr>
          <w:rStyle w:val="sttlitera"/>
        </w:rPr>
        <w:t>pentru</w:t>
      </w:r>
      <w:proofErr w:type="spellEnd"/>
      <w:r>
        <w:rPr>
          <w:rStyle w:val="sttlitera"/>
        </w:rPr>
        <w:t xml:space="preserve"> </w:t>
      </w:r>
      <w:proofErr w:type="spellStart"/>
      <w:r>
        <w:rPr>
          <w:rStyle w:val="sttlitera"/>
        </w:rPr>
        <w:t>lucrările</w:t>
      </w:r>
      <w:proofErr w:type="spellEnd"/>
      <w:r>
        <w:rPr>
          <w:rStyle w:val="sttlitera"/>
        </w:rPr>
        <w:t xml:space="preserve"> de </w:t>
      </w:r>
      <w:proofErr w:type="spellStart"/>
      <w:r>
        <w:rPr>
          <w:rStyle w:val="sttlitera"/>
        </w:rPr>
        <w:t>refacere</w:t>
      </w:r>
      <w:proofErr w:type="spellEnd"/>
      <w:r>
        <w:rPr>
          <w:rStyle w:val="sttlitera"/>
        </w:rPr>
        <w:t xml:space="preserve"> a </w:t>
      </w:r>
      <w:proofErr w:type="spellStart"/>
      <w:r>
        <w:rPr>
          <w:rStyle w:val="sttlitera"/>
        </w:rPr>
        <w:t>mediului</w:t>
      </w:r>
      <w:proofErr w:type="spellEnd"/>
      <w:r>
        <w:rPr>
          <w:rStyle w:val="sttlitera"/>
        </w:rPr>
        <w:t xml:space="preserve">, </w:t>
      </w:r>
      <w:proofErr w:type="spellStart"/>
      <w:r>
        <w:rPr>
          <w:rStyle w:val="sttlitera"/>
        </w:rPr>
        <w:t>în</w:t>
      </w:r>
      <w:proofErr w:type="spellEnd"/>
      <w:r>
        <w:rPr>
          <w:rStyle w:val="sttlitera"/>
        </w:rPr>
        <w:t xml:space="preserve"> </w:t>
      </w:r>
      <w:proofErr w:type="spellStart"/>
      <w:r>
        <w:rPr>
          <w:rStyle w:val="sttlitera"/>
        </w:rPr>
        <w:t>conformitate</w:t>
      </w:r>
      <w:proofErr w:type="spellEnd"/>
      <w:r>
        <w:rPr>
          <w:rStyle w:val="sttlitera"/>
        </w:rPr>
        <w:t xml:space="preserve"> cu </w:t>
      </w:r>
      <w:proofErr w:type="spellStart"/>
      <w:r>
        <w:rPr>
          <w:rStyle w:val="sttlitera"/>
        </w:rPr>
        <w:t>prevederile</w:t>
      </w:r>
      <w:proofErr w:type="spellEnd"/>
      <w:r>
        <w:rPr>
          <w:rStyle w:val="sttlitera"/>
        </w:rPr>
        <w:t xml:space="preserve"> </w:t>
      </w:r>
      <w:proofErr w:type="spellStart"/>
      <w:r>
        <w:rPr>
          <w:rStyle w:val="sttlitera"/>
        </w:rPr>
        <w:t>legale</w:t>
      </w:r>
      <w:proofErr w:type="spellEnd"/>
      <w:r>
        <w:rPr>
          <w:rStyle w:val="sttlitera"/>
        </w:rPr>
        <w:t>;</w:t>
      </w:r>
      <w:r>
        <w:t xml:space="preserve"> </w:t>
      </w:r>
    </w:p>
    <w:p w:rsidR="00E3273A" w:rsidRDefault="00E3273A" w:rsidP="00E3273A">
      <w:pPr>
        <w:spacing w:line="300" w:lineRule="atLeast"/>
        <w:jc w:val="both"/>
        <w:textAlignment w:val="baseline"/>
        <w:rPr>
          <w:lang w:val="pt-BR"/>
        </w:rPr>
      </w:pPr>
      <w:r>
        <w:rPr>
          <w:rStyle w:val="stlitera"/>
        </w:rPr>
        <w:t>  </w:t>
      </w:r>
      <w:r>
        <w:rPr>
          <w:rStyle w:val="stlitera"/>
          <w:lang w:val="pt-BR"/>
        </w:rPr>
        <w:t>b) titularul are obligaţia ca înainte de începerea exploatării să solicite şi să obţină autorizaţia de mediu</w:t>
      </w:r>
      <w:r>
        <w:rPr>
          <w:rStyle w:val="sttlitera"/>
          <w:lang w:val="pt-BR"/>
        </w:rPr>
        <w:t>;</w:t>
      </w:r>
      <w:r>
        <w:rPr>
          <w:lang w:val="pt-BR"/>
        </w:rPr>
        <w:t xml:space="preserve"> </w:t>
      </w:r>
    </w:p>
    <w:p w:rsidR="00E3273A" w:rsidRDefault="00E3273A" w:rsidP="00E3273A">
      <w:pPr>
        <w:spacing w:line="300" w:lineRule="atLeast"/>
        <w:jc w:val="both"/>
        <w:textAlignment w:val="baseline"/>
        <w:rPr>
          <w:lang w:val="pt-BR"/>
        </w:rPr>
      </w:pPr>
      <w:r>
        <w:rPr>
          <w:rStyle w:val="stlitera"/>
          <w:lang w:val="pt-BR"/>
        </w:rPr>
        <w:t xml:space="preserve">  c) </w:t>
      </w:r>
      <w:r>
        <w:rPr>
          <w:lang w:val="pt-BR"/>
        </w:rPr>
        <w:t xml:space="preserve">exploatarea se va face strict cu respectarea condiţiei de adâncime maximă de exploatare permisă </w:t>
      </w:r>
    </w:p>
    <w:p w:rsidR="00E3273A" w:rsidRDefault="00E3273A" w:rsidP="00E3273A">
      <w:pPr>
        <w:spacing w:line="300" w:lineRule="atLeast"/>
        <w:jc w:val="both"/>
        <w:textAlignment w:val="baseline"/>
        <w:rPr>
          <w:rStyle w:val="sttpar"/>
          <w:lang w:val="it-IT"/>
        </w:rPr>
      </w:pPr>
      <w:r>
        <w:rPr>
          <w:lang w:val="pt-BR"/>
        </w:rPr>
        <w:lastRenderedPageBreak/>
        <w:t>de actele de reglementare, fără a coborâ însă sub cota talvegului natural al albiei.</w:t>
      </w:r>
    </w:p>
    <w:p w:rsidR="00E3273A" w:rsidRDefault="00E3273A" w:rsidP="00E3273A">
      <w:pPr>
        <w:spacing w:line="300" w:lineRule="atLeast"/>
        <w:ind w:firstLine="720"/>
        <w:jc w:val="both"/>
        <w:textAlignment w:val="baseline"/>
      </w:pPr>
      <w:r>
        <w:rPr>
          <w:rStyle w:val="sttpar"/>
          <w:lang w:val="it-IT"/>
        </w:rPr>
        <w:t xml:space="preserve"> Prezenta decizie poate fi contestată în conformitate cu prevederile Hotărârii Guvernului nr. 445/2009 şi ale Legii Contenciosului administrativ nr. 554/2004, cu modificările şi completările ulterioare.</w:t>
      </w:r>
      <w:r>
        <w:rPr>
          <w:lang w:val="it-IT"/>
        </w:rPr>
        <w:t xml:space="preserve"> </w:t>
      </w:r>
    </w:p>
    <w:p w:rsidR="00E3273A" w:rsidRDefault="00E3273A" w:rsidP="00E3273A">
      <w:pPr>
        <w:spacing w:line="300" w:lineRule="atLeast"/>
        <w:jc w:val="center"/>
        <w:textAlignment w:val="baseline"/>
        <w:rPr>
          <w:rStyle w:val="sttpar"/>
          <w:b/>
        </w:rPr>
      </w:pPr>
    </w:p>
    <w:p w:rsidR="00E3273A" w:rsidRDefault="00E3273A" w:rsidP="00E3273A">
      <w:pPr>
        <w:spacing w:line="300" w:lineRule="atLeast"/>
        <w:jc w:val="center"/>
        <w:textAlignment w:val="baseline"/>
      </w:pPr>
      <w:r>
        <w:rPr>
          <w:rStyle w:val="sttpar"/>
          <w:b/>
        </w:rPr>
        <w:t>DIRECTOR EXECUTIV</w:t>
      </w:r>
      <w:proofErr w:type="gramStart"/>
      <w:r>
        <w:rPr>
          <w:rStyle w:val="sttpar"/>
          <w:b/>
        </w:rPr>
        <w:t>,</w:t>
      </w:r>
      <w:proofErr w:type="gramEnd"/>
      <w:r>
        <w:rPr>
          <w:b/>
        </w:rPr>
        <w:br/>
      </w:r>
      <w:proofErr w:type="spellStart"/>
      <w:r>
        <w:rPr>
          <w:b/>
        </w:rPr>
        <w:t>ing</w:t>
      </w:r>
      <w:proofErr w:type="spellEnd"/>
      <w:r>
        <w:rPr>
          <w:b/>
        </w:rPr>
        <w:t xml:space="preserve">. </w:t>
      </w:r>
      <w:proofErr w:type="spellStart"/>
      <w:r>
        <w:rPr>
          <w:b/>
        </w:rPr>
        <w:t>Vasile</w:t>
      </w:r>
      <w:proofErr w:type="spellEnd"/>
      <w:r>
        <w:rPr>
          <w:b/>
        </w:rPr>
        <w:t xml:space="preserve"> </w:t>
      </w:r>
      <w:proofErr w:type="spellStart"/>
      <w:r>
        <w:rPr>
          <w:b/>
        </w:rPr>
        <w:t>Oşean</w:t>
      </w:r>
      <w:proofErr w:type="spellEnd"/>
    </w:p>
    <w:p w:rsidR="00E3273A" w:rsidRDefault="00E3273A" w:rsidP="00E3273A">
      <w:pPr>
        <w:spacing w:line="300" w:lineRule="atLeast"/>
        <w:jc w:val="center"/>
        <w:textAlignment w:val="baseline"/>
        <w:rPr>
          <w:b/>
        </w:rPr>
      </w:pPr>
    </w:p>
    <w:p w:rsidR="00E3273A" w:rsidRDefault="00E3273A" w:rsidP="00E3273A">
      <w:pPr>
        <w:spacing w:line="300" w:lineRule="atLeast"/>
        <w:jc w:val="both"/>
        <w:textAlignment w:val="baseline"/>
        <w:rPr>
          <w:rStyle w:val="stpar"/>
        </w:rPr>
      </w:pPr>
      <w:r>
        <w:rPr>
          <w:rStyle w:val="stpar"/>
          <w:b/>
        </w:rPr>
        <w:t xml:space="preserve">          </w:t>
      </w:r>
    </w:p>
    <w:p w:rsidR="00E3273A" w:rsidRDefault="00E3273A" w:rsidP="00E3273A">
      <w:pPr>
        <w:spacing w:line="300" w:lineRule="atLeast"/>
        <w:jc w:val="both"/>
        <w:textAlignment w:val="baseline"/>
        <w:rPr>
          <w:rStyle w:val="stpar"/>
        </w:rPr>
      </w:pPr>
    </w:p>
    <w:p w:rsidR="00E3273A" w:rsidRDefault="00E3273A" w:rsidP="00E3273A">
      <w:pPr>
        <w:spacing w:line="300" w:lineRule="atLeast"/>
        <w:jc w:val="both"/>
        <w:textAlignment w:val="baseline"/>
      </w:pPr>
      <w:r>
        <w:rPr>
          <w:rStyle w:val="stpar"/>
          <w:b/>
        </w:rPr>
        <w:t xml:space="preserve"> </w:t>
      </w:r>
      <w:proofErr w:type="spellStart"/>
      <w:r>
        <w:rPr>
          <w:rStyle w:val="stpar"/>
          <w:b/>
        </w:rPr>
        <w:t>Ş</w:t>
      </w:r>
      <w:r>
        <w:rPr>
          <w:rStyle w:val="sttpar"/>
          <w:b/>
        </w:rPr>
        <w:t>ef</w:t>
      </w:r>
      <w:proofErr w:type="spellEnd"/>
      <w:r>
        <w:rPr>
          <w:rStyle w:val="sttpar"/>
          <w:b/>
        </w:rPr>
        <w:t xml:space="preserve"> </w:t>
      </w:r>
      <w:proofErr w:type="spellStart"/>
      <w:r>
        <w:rPr>
          <w:rStyle w:val="sttpar"/>
          <w:b/>
        </w:rPr>
        <w:t>Serviciu</w:t>
      </w:r>
      <w:proofErr w:type="spellEnd"/>
      <w:r>
        <w:rPr>
          <w:rStyle w:val="sttpar"/>
          <w:b/>
        </w:rPr>
        <w:t xml:space="preserve"> </w:t>
      </w:r>
      <w:proofErr w:type="spellStart"/>
      <w:r>
        <w:rPr>
          <w:rStyle w:val="sttpar"/>
          <w:b/>
        </w:rPr>
        <w:t>Avize</w:t>
      </w:r>
      <w:proofErr w:type="spellEnd"/>
      <w:r>
        <w:rPr>
          <w:rStyle w:val="sttpar"/>
          <w:b/>
        </w:rPr>
        <w:t xml:space="preserve">, </w:t>
      </w:r>
      <w:proofErr w:type="spellStart"/>
      <w:r>
        <w:rPr>
          <w:rStyle w:val="sttpar"/>
          <w:b/>
        </w:rPr>
        <w:t>Acorduri</w:t>
      </w:r>
      <w:proofErr w:type="spellEnd"/>
      <w:r>
        <w:rPr>
          <w:rStyle w:val="sttpar"/>
          <w:b/>
        </w:rPr>
        <w:t xml:space="preserve">, </w:t>
      </w:r>
      <w:proofErr w:type="spellStart"/>
      <w:r>
        <w:rPr>
          <w:rStyle w:val="sttpar"/>
          <w:b/>
        </w:rPr>
        <w:t>Autorizaţii</w:t>
      </w:r>
      <w:proofErr w:type="spellEnd"/>
      <w:r>
        <w:rPr>
          <w:b/>
        </w:rPr>
        <w:t xml:space="preserve">,                                              </w:t>
      </w:r>
      <w:proofErr w:type="spellStart"/>
      <w:r>
        <w:rPr>
          <w:b/>
        </w:rPr>
        <w:t>Î</w:t>
      </w:r>
      <w:r>
        <w:rPr>
          <w:rStyle w:val="sttpar"/>
          <w:b/>
        </w:rPr>
        <w:t>ntocmit</w:t>
      </w:r>
      <w:proofErr w:type="spellEnd"/>
      <w:r>
        <w:rPr>
          <w:rStyle w:val="sttpar"/>
          <w:b/>
        </w:rPr>
        <w:t>,</w:t>
      </w:r>
    </w:p>
    <w:p w:rsidR="00E3273A" w:rsidRDefault="00E3273A" w:rsidP="00E3273A">
      <w:pPr>
        <w:spacing w:line="300" w:lineRule="atLeast"/>
        <w:jc w:val="both"/>
        <w:textAlignment w:val="baseline"/>
        <w:rPr>
          <w:rStyle w:val="stnota"/>
        </w:rPr>
      </w:pPr>
      <w:r>
        <w:rPr>
          <w:rStyle w:val="stpar"/>
          <w:b/>
        </w:rPr>
        <w:t xml:space="preserve">             </w:t>
      </w:r>
      <w:proofErr w:type="spellStart"/>
      <w:proofErr w:type="gramStart"/>
      <w:r>
        <w:rPr>
          <w:rStyle w:val="stpar"/>
          <w:b/>
        </w:rPr>
        <w:t>ing</w:t>
      </w:r>
      <w:proofErr w:type="spellEnd"/>
      <w:proofErr w:type="gramEnd"/>
      <w:r>
        <w:rPr>
          <w:rStyle w:val="stpar"/>
          <w:b/>
        </w:rPr>
        <w:t xml:space="preserve">. </w:t>
      </w:r>
      <w:proofErr w:type="gramStart"/>
      <w:r>
        <w:rPr>
          <w:rStyle w:val="stpar"/>
          <w:b/>
        </w:rPr>
        <w:t xml:space="preserve">Constantin </w:t>
      </w:r>
      <w:proofErr w:type="spellStart"/>
      <w:r>
        <w:rPr>
          <w:rStyle w:val="stpar"/>
          <w:b/>
        </w:rPr>
        <w:t>Burciu</w:t>
      </w:r>
      <w:proofErr w:type="spellEnd"/>
      <w:r>
        <w:rPr>
          <w:b/>
        </w:rPr>
        <w:t xml:space="preserve">                                                         </w:t>
      </w:r>
      <w:proofErr w:type="spellStart"/>
      <w:r>
        <w:rPr>
          <w:b/>
        </w:rPr>
        <w:t>ing</w:t>
      </w:r>
      <w:proofErr w:type="spellEnd"/>
      <w:r>
        <w:rPr>
          <w:b/>
        </w:rPr>
        <w:t>.</w:t>
      </w:r>
      <w:proofErr w:type="gramEnd"/>
      <w:r>
        <w:rPr>
          <w:b/>
        </w:rPr>
        <w:t xml:space="preserve"> </w:t>
      </w:r>
      <w:proofErr w:type="spellStart"/>
      <w:r>
        <w:rPr>
          <w:b/>
        </w:rPr>
        <w:t>Doru</w:t>
      </w:r>
      <w:proofErr w:type="spellEnd"/>
      <w:r>
        <w:rPr>
          <w:b/>
        </w:rPr>
        <w:t xml:space="preserve"> Cojocaru</w:t>
      </w:r>
    </w:p>
    <w:p w:rsidR="00E3273A" w:rsidRDefault="00E3273A" w:rsidP="00E3273A">
      <w:pPr>
        <w:spacing w:line="300" w:lineRule="atLeast"/>
        <w:jc w:val="center"/>
        <w:textAlignment w:val="baseline"/>
        <w:rPr>
          <w:rStyle w:val="sttpar"/>
          <w:b/>
        </w:rPr>
      </w:pPr>
    </w:p>
    <w:p w:rsidR="00E3273A" w:rsidRDefault="00E3273A" w:rsidP="00E3273A"/>
    <w:p w:rsidR="00E3273A" w:rsidRDefault="00E3273A" w:rsidP="00E3273A"/>
    <w:p w:rsidR="00AC0660" w:rsidRDefault="00AC0660"/>
    <w:sectPr w:rsidR="00AC0660" w:rsidSect="00E3273A">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3273A"/>
    <w:rsid w:val="00102996"/>
    <w:rsid w:val="0011259A"/>
    <w:rsid w:val="00157A6B"/>
    <w:rsid w:val="00234651"/>
    <w:rsid w:val="003069EF"/>
    <w:rsid w:val="00324056"/>
    <w:rsid w:val="00333AA5"/>
    <w:rsid w:val="004C7FBB"/>
    <w:rsid w:val="00541CB9"/>
    <w:rsid w:val="00571846"/>
    <w:rsid w:val="006360D5"/>
    <w:rsid w:val="00657B20"/>
    <w:rsid w:val="008437FB"/>
    <w:rsid w:val="00985DB8"/>
    <w:rsid w:val="009B50C3"/>
    <w:rsid w:val="009F1BD4"/>
    <w:rsid w:val="00A733C8"/>
    <w:rsid w:val="00A92D35"/>
    <w:rsid w:val="00AC0660"/>
    <w:rsid w:val="00B40F65"/>
    <w:rsid w:val="00B445AB"/>
    <w:rsid w:val="00B904DF"/>
    <w:rsid w:val="00BA141B"/>
    <w:rsid w:val="00C95CBE"/>
    <w:rsid w:val="00CA1D01"/>
    <w:rsid w:val="00CB43C2"/>
    <w:rsid w:val="00CF18C3"/>
    <w:rsid w:val="00D025E0"/>
    <w:rsid w:val="00D10855"/>
    <w:rsid w:val="00D51676"/>
    <w:rsid w:val="00E076E3"/>
    <w:rsid w:val="00E147FC"/>
    <w:rsid w:val="00E3273A"/>
    <w:rsid w:val="00E4064D"/>
    <w:rsid w:val="00EA1A54"/>
    <w:rsid w:val="00EF52B4"/>
    <w:rsid w:val="00F256A9"/>
    <w:rsid w:val="00F6010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3273A"/>
    <w:rPr>
      <w:strike w:val="0"/>
      <w:dstrike w:val="0"/>
      <w:color w:val="0044CC"/>
      <w:u w:val="none"/>
      <w:effect w:val="none"/>
    </w:rPr>
  </w:style>
  <w:style w:type="character" w:customStyle="1" w:styleId="stlitera">
    <w:name w:val="st_litera"/>
    <w:basedOn w:val="DefaultParagraphFont"/>
    <w:rsid w:val="00E3273A"/>
  </w:style>
  <w:style w:type="character" w:customStyle="1" w:styleId="sttlitera">
    <w:name w:val="st_tlitera"/>
    <w:basedOn w:val="DefaultParagraphFont"/>
    <w:rsid w:val="00E3273A"/>
  </w:style>
  <w:style w:type="character" w:customStyle="1" w:styleId="stpar">
    <w:name w:val="st_par"/>
    <w:basedOn w:val="DefaultParagraphFont"/>
    <w:rsid w:val="00E3273A"/>
  </w:style>
  <w:style w:type="character" w:customStyle="1" w:styleId="sttpar">
    <w:name w:val="st_tpar"/>
    <w:basedOn w:val="DefaultParagraphFont"/>
    <w:rsid w:val="00E3273A"/>
  </w:style>
  <w:style w:type="character" w:customStyle="1" w:styleId="stnota">
    <w:name w:val="st_nota"/>
    <w:basedOn w:val="DefaultParagraphFont"/>
    <w:rsid w:val="00E3273A"/>
  </w:style>
</w:styles>
</file>

<file path=word/webSettings.xml><?xml version="1.0" encoding="utf-8"?>
<w:webSettings xmlns:r="http://schemas.openxmlformats.org/officeDocument/2006/relationships" xmlns:w="http://schemas.openxmlformats.org/wordprocessingml/2006/main">
  <w:divs>
    <w:div w:id="17618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estart.ro/Ordonanta-de-urgenta-57-2007-regimul-ariilor-naturale-protejate-conservarea-habitatelor-naturale-florei-faunei-salbatice-(MjU0NTQ5).htm" TargetMode="External"/><Relationship Id="rId4" Type="http://schemas.openxmlformats.org/officeDocument/2006/relationships/hyperlink" Target="http://www.legestart.ro/Hotararea-445-2009-evaluarea-impactului-anumitor-proiecte-publice-private-asupra-mediului-(MzM1MjE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2015-01-16T08:26:00Z</dcterms:created>
  <dcterms:modified xsi:type="dcterms:W3CDTF">2015-01-16T08:39:00Z</dcterms:modified>
</cp:coreProperties>
</file>