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6B" w:rsidRPr="00E42A5C" w:rsidRDefault="008B2F6F" w:rsidP="00E42A5C">
      <w:pPr>
        <w:pStyle w:val="Header"/>
        <w:widowControl w:val="0"/>
        <w:tabs>
          <w:tab w:val="clear" w:pos="4680"/>
          <w:tab w:val="clear" w:pos="9360"/>
          <w:tab w:val="left" w:pos="9000"/>
        </w:tabs>
        <w:jc w:val="center"/>
        <w:rPr>
          <w:rFonts w:ascii="Times New Roman" w:hAnsi="Times New Roman"/>
          <w:color w:val="000000" w:themeColor="text1"/>
          <w:sz w:val="32"/>
          <w:szCs w:val="32"/>
          <w:lang w:val="ro-RO"/>
        </w:rPr>
      </w:pPr>
      <w:r w:rsidRPr="008B2F6F">
        <w:rPr>
          <w:color w:val="000000" w:themeColor="text1"/>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CorelDRAW.Graphic.13" ShapeID="_x0000_s1026" DrawAspect="Content" ObjectID="_1547287920" r:id="rId9"/>
        </w:pict>
      </w:r>
      <w:r w:rsidR="001C7B6B" w:rsidRPr="00E42A5C">
        <w:rPr>
          <w:noProof/>
          <w:color w:val="000000" w:themeColor="text1"/>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C7B6B" w:rsidRPr="00E42A5C">
        <w:rPr>
          <w:color w:val="000000" w:themeColor="text1"/>
          <w:lang w:val="ro-RO"/>
        </w:rPr>
        <w:tab/>
        <w:t xml:space="preserve">   </w:t>
      </w:r>
      <w:r w:rsidR="001C7B6B" w:rsidRPr="00E42A5C">
        <w:rPr>
          <w:rFonts w:ascii="Times New Roman" w:hAnsi="Times New Roman"/>
          <w:b/>
          <w:color w:val="000000" w:themeColor="text1"/>
          <w:sz w:val="32"/>
          <w:szCs w:val="32"/>
          <w:lang w:val="ro-RO"/>
        </w:rPr>
        <w:t>Ministerul Mediului</w:t>
      </w:r>
    </w:p>
    <w:p w:rsidR="001C7B6B" w:rsidRPr="00E42A5C" w:rsidRDefault="001C7B6B" w:rsidP="00E42A5C">
      <w:pPr>
        <w:widowControl w:val="0"/>
        <w:tabs>
          <w:tab w:val="left" w:pos="3270"/>
        </w:tabs>
        <w:spacing w:after="0" w:line="240" w:lineRule="auto"/>
        <w:jc w:val="center"/>
        <w:rPr>
          <w:rFonts w:ascii="Times New Roman" w:hAnsi="Times New Roman"/>
          <w:color w:val="000000" w:themeColor="text1"/>
          <w:sz w:val="36"/>
          <w:szCs w:val="36"/>
          <w:lang w:val="ro-RO"/>
        </w:rPr>
      </w:pPr>
      <w:r w:rsidRPr="00E42A5C">
        <w:rPr>
          <w:rFonts w:ascii="Times New Roman" w:hAnsi="Times New Roman"/>
          <w:b/>
          <w:color w:val="000000" w:themeColor="text1"/>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1C7B6B" w:rsidRPr="00E42A5C" w:rsidTr="003A11CF">
        <w:trPr>
          <w:trHeight w:val="226"/>
        </w:trPr>
        <w:tc>
          <w:tcPr>
            <w:tcW w:w="9676" w:type="dxa"/>
            <w:tcBorders>
              <w:top w:val="single" w:sz="8" w:space="0" w:color="000000"/>
              <w:left w:val="nil"/>
              <w:bottom w:val="single" w:sz="8" w:space="0" w:color="000000"/>
              <w:right w:val="nil"/>
            </w:tcBorders>
            <w:shd w:val="clear" w:color="auto" w:fill="auto"/>
          </w:tcPr>
          <w:p w:rsidR="001C7B6B" w:rsidRPr="00E42A5C" w:rsidRDefault="001C7B6B" w:rsidP="00E42A5C">
            <w:pPr>
              <w:pStyle w:val="Header"/>
              <w:widowControl w:val="0"/>
              <w:tabs>
                <w:tab w:val="clear" w:pos="4680"/>
                <w:tab w:val="clear" w:pos="9360"/>
              </w:tabs>
              <w:jc w:val="center"/>
              <w:rPr>
                <w:rFonts w:ascii="Garamond" w:hAnsi="Garamond"/>
                <w:b/>
                <w:bCs/>
                <w:color w:val="000000" w:themeColor="text1"/>
                <w:sz w:val="36"/>
                <w:szCs w:val="36"/>
                <w:lang w:val="ro-RO"/>
              </w:rPr>
            </w:pPr>
            <w:r w:rsidRPr="00E42A5C">
              <w:rPr>
                <w:rFonts w:ascii="Times New Roman" w:hAnsi="Times New Roman"/>
                <w:b/>
                <w:bCs/>
                <w:color w:val="000000" w:themeColor="text1"/>
                <w:sz w:val="36"/>
                <w:szCs w:val="36"/>
                <w:lang w:val="ro-RO"/>
              </w:rPr>
              <w:t>Agenţia pentru Protecţia Mediului Suceava</w:t>
            </w:r>
          </w:p>
        </w:tc>
      </w:tr>
    </w:tbl>
    <w:p w:rsidR="00B00742" w:rsidRPr="0027326E" w:rsidRDefault="00B00742" w:rsidP="0027326E">
      <w:pPr>
        <w:widowControl w:val="0"/>
        <w:tabs>
          <w:tab w:val="left" w:pos="4155"/>
        </w:tabs>
        <w:spacing w:after="0" w:line="240" w:lineRule="auto"/>
        <w:rPr>
          <w:rFonts w:ascii="Times New Roman" w:hAnsi="Times New Roman"/>
          <w:b/>
          <w:bCs/>
          <w:color w:val="000000" w:themeColor="text1"/>
          <w:sz w:val="28"/>
          <w:szCs w:val="28"/>
          <w:lang w:val="ro-RO"/>
        </w:rPr>
      </w:pPr>
    </w:p>
    <w:p w:rsidR="004A0A34" w:rsidRDefault="004A0A34" w:rsidP="00E42A5C">
      <w:pPr>
        <w:widowControl w:val="0"/>
        <w:tabs>
          <w:tab w:val="left" w:pos="4155"/>
        </w:tabs>
        <w:spacing w:after="0" w:line="240" w:lineRule="auto"/>
        <w:jc w:val="center"/>
        <w:rPr>
          <w:rFonts w:ascii="Times New Roman" w:hAnsi="Times New Roman"/>
          <w:b/>
          <w:bCs/>
          <w:color w:val="000000" w:themeColor="text1"/>
          <w:sz w:val="24"/>
          <w:szCs w:val="24"/>
          <w:lang w:val="ro-RO"/>
        </w:rPr>
      </w:pPr>
      <w:r w:rsidRPr="00E42A5C">
        <w:rPr>
          <w:rFonts w:ascii="Times New Roman" w:hAnsi="Times New Roman"/>
          <w:b/>
          <w:bCs/>
          <w:color w:val="000000" w:themeColor="text1"/>
          <w:sz w:val="24"/>
          <w:szCs w:val="24"/>
          <w:lang w:val="ro-RO"/>
        </w:rPr>
        <w:t>RAPORT</w:t>
      </w:r>
      <w:r w:rsidR="00B029D5" w:rsidRPr="00E42A5C">
        <w:rPr>
          <w:rFonts w:ascii="Times New Roman" w:hAnsi="Times New Roman"/>
          <w:b/>
          <w:bCs/>
          <w:color w:val="000000" w:themeColor="text1"/>
          <w:sz w:val="24"/>
          <w:szCs w:val="24"/>
          <w:lang w:val="ro-RO"/>
        </w:rPr>
        <w:t xml:space="preserve"> SINTEZĂ</w:t>
      </w:r>
    </w:p>
    <w:p w:rsidR="00B601A3" w:rsidRPr="00E42A5C" w:rsidRDefault="00B601A3" w:rsidP="00E42A5C">
      <w:pPr>
        <w:widowControl w:val="0"/>
        <w:tabs>
          <w:tab w:val="left" w:pos="4155"/>
        </w:tabs>
        <w:spacing w:after="0" w:line="240" w:lineRule="auto"/>
        <w:jc w:val="center"/>
        <w:rPr>
          <w:rFonts w:ascii="Times New Roman" w:hAnsi="Times New Roman"/>
          <w:b/>
          <w:bCs/>
          <w:color w:val="000000" w:themeColor="text1"/>
          <w:sz w:val="24"/>
          <w:szCs w:val="24"/>
          <w:lang w:val="ro-RO"/>
        </w:rPr>
      </w:pPr>
    </w:p>
    <w:p w:rsidR="004A0A34" w:rsidRDefault="004A0A34" w:rsidP="00E42A5C">
      <w:pPr>
        <w:widowControl w:val="0"/>
        <w:spacing w:after="0" w:line="240" w:lineRule="auto"/>
        <w:jc w:val="center"/>
        <w:rPr>
          <w:rFonts w:ascii="Times New Roman" w:hAnsi="Times New Roman"/>
          <w:b/>
          <w:bCs/>
          <w:color w:val="000000" w:themeColor="text1"/>
          <w:sz w:val="24"/>
          <w:szCs w:val="24"/>
          <w:lang w:val="ro-RO"/>
        </w:rPr>
      </w:pPr>
      <w:r w:rsidRPr="00E42A5C">
        <w:rPr>
          <w:rFonts w:ascii="Times New Roman" w:hAnsi="Times New Roman"/>
          <w:b/>
          <w:bCs/>
          <w:color w:val="000000" w:themeColor="text1"/>
          <w:sz w:val="24"/>
          <w:szCs w:val="24"/>
          <w:lang w:val="ro-RO"/>
        </w:rPr>
        <w:t>privind activitatea desfăşurat</w:t>
      </w:r>
      <w:r w:rsidR="00A01D95" w:rsidRPr="00E42A5C">
        <w:rPr>
          <w:rFonts w:ascii="Times New Roman" w:hAnsi="Times New Roman"/>
          <w:b/>
          <w:bCs/>
          <w:color w:val="000000" w:themeColor="text1"/>
          <w:sz w:val="24"/>
          <w:szCs w:val="24"/>
          <w:lang w:val="ro-RO"/>
        </w:rPr>
        <w:t>ă de A.P.M. Suceava în anul 2016</w:t>
      </w:r>
    </w:p>
    <w:p w:rsidR="00B601A3" w:rsidRPr="00E42A5C" w:rsidRDefault="00B601A3" w:rsidP="00E42A5C">
      <w:pPr>
        <w:widowControl w:val="0"/>
        <w:spacing w:after="0" w:line="240" w:lineRule="auto"/>
        <w:jc w:val="center"/>
        <w:rPr>
          <w:rFonts w:ascii="Times New Roman" w:hAnsi="Times New Roman"/>
          <w:b/>
          <w:bCs/>
          <w:color w:val="000000" w:themeColor="text1"/>
          <w:sz w:val="24"/>
          <w:szCs w:val="24"/>
          <w:lang w:val="ro-RO"/>
        </w:rPr>
      </w:pPr>
    </w:p>
    <w:p w:rsidR="004A0A34" w:rsidRPr="00E42A5C" w:rsidRDefault="004A0A34" w:rsidP="00E42A5C">
      <w:pPr>
        <w:widowControl w:val="0"/>
        <w:spacing w:after="0" w:line="240" w:lineRule="auto"/>
        <w:ind w:firstLine="284"/>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APM Suceava este instituţie publică cu personalitate juridică, aflată în subordinea Agenţiei Naţionale pentru Protecţia Mediului</w:t>
      </w:r>
      <w:r w:rsidR="00DF32E9" w:rsidRPr="00E42A5C">
        <w:rPr>
          <w:rFonts w:ascii="Times New Roman" w:hAnsi="Times New Roman"/>
          <w:color w:val="000000" w:themeColor="text1"/>
          <w:sz w:val="24"/>
          <w:szCs w:val="24"/>
          <w:lang w:val="ro-RO" w:eastAsia="ro-RO"/>
        </w:rPr>
        <w:t xml:space="preserve"> (ANPM)</w:t>
      </w:r>
      <w:r w:rsidRPr="00E42A5C">
        <w:rPr>
          <w:rFonts w:ascii="Times New Roman" w:hAnsi="Times New Roman"/>
          <w:color w:val="000000" w:themeColor="text1"/>
          <w:sz w:val="24"/>
          <w:szCs w:val="24"/>
          <w:lang w:val="ro-RO" w:eastAsia="ro-RO"/>
        </w:rPr>
        <w:t>, cu statut de serviciu public deconcentrat, finanţată de la bugetul de stat, care îndeplineşte la nivel judeţean atribuţii de implementare a strategiilor şi legislaţiei î</w:t>
      </w:r>
      <w:r w:rsidR="00DF32E9" w:rsidRPr="00E42A5C">
        <w:rPr>
          <w:rFonts w:ascii="Times New Roman" w:hAnsi="Times New Roman"/>
          <w:color w:val="000000" w:themeColor="text1"/>
          <w:sz w:val="24"/>
          <w:szCs w:val="24"/>
          <w:lang w:val="ro-RO" w:eastAsia="ro-RO"/>
        </w:rPr>
        <w:t xml:space="preserve">n domeniul protecţiei mediului. </w:t>
      </w:r>
      <w:r w:rsidRPr="00E42A5C">
        <w:rPr>
          <w:rFonts w:ascii="Times New Roman" w:hAnsi="Times New Roman"/>
          <w:color w:val="000000" w:themeColor="text1"/>
          <w:sz w:val="24"/>
          <w:szCs w:val="24"/>
          <w:lang w:val="ro-RO" w:eastAsia="ro-RO"/>
        </w:rPr>
        <w:t>Structura organizatorică, rolul şi atribuţiile APM</w:t>
      </w:r>
      <w:r w:rsidR="00441AFA" w:rsidRPr="00E42A5C">
        <w:rPr>
          <w:rFonts w:ascii="Times New Roman" w:hAnsi="Times New Roman"/>
          <w:color w:val="000000" w:themeColor="text1"/>
          <w:sz w:val="24"/>
          <w:szCs w:val="24"/>
          <w:lang w:val="ro-RO" w:eastAsia="ro-RO"/>
        </w:rPr>
        <w:t>, în 2016,</w:t>
      </w:r>
      <w:r w:rsidRPr="00E42A5C">
        <w:rPr>
          <w:rFonts w:ascii="Times New Roman" w:hAnsi="Times New Roman"/>
          <w:color w:val="000000" w:themeColor="text1"/>
          <w:sz w:val="24"/>
          <w:szCs w:val="24"/>
          <w:lang w:val="ro-RO" w:eastAsia="ro-RO"/>
        </w:rPr>
        <w:t xml:space="preserve"> au fost ace</w:t>
      </w:r>
      <w:r w:rsidR="00AD19C5" w:rsidRPr="00E42A5C">
        <w:rPr>
          <w:rFonts w:ascii="Times New Roman" w:hAnsi="Times New Roman"/>
          <w:color w:val="000000" w:themeColor="text1"/>
          <w:sz w:val="24"/>
          <w:szCs w:val="24"/>
          <w:lang w:val="ro-RO" w:eastAsia="ro-RO"/>
        </w:rPr>
        <w:t>l</w:t>
      </w:r>
      <w:r w:rsidRPr="00E42A5C">
        <w:rPr>
          <w:rFonts w:ascii="Times New Roman" w:hAnsi="Times New Roman"/>
          <w:color w:val="000000" w:themeColor="text1"/>
          <w:sz w:val="24"/>
          <w:szCs w:val="24"/>
          <w:lang w:val="ro-RO" w:eastAsia="ro-RO"/>
        </w:rPr>
        <w:t xml:space="preserve">eaşi ca şi în anul </w:t>
      </w:r>
      <w:r w:rsidR="00A01D95" w:rsidRPr="00E42A5C">
        <w:rPr>
          <w:rFonts w:ascii="Times New Roman" w:hAnsi="Times New Roman"/>
          <w:color w:val="000000" w:themeColor="text1"/>
          <w:sz w:val="24"/>
          <w:szCs w:val="24"/>
          <w:lang w:val="ro-RO" w:eastAsia="ro-RO"/>
        </w:rPr>
        <w:t>2015</w:t>
      </w:r>
      <w:r w:rsidR="00736B94" w:rsidRPr="00E42A5C">
        <w:rPr>
          <w:rFonts w:ascii="Times New Roman" w:hAnsi="Times New Roman"/>
          <w:color w:val="000000" w:themeColor="text1"/>
          <w:sz w:val="24"/>
          <w:szCs w:val="24"/>
          <w:lang w:val="ro-RO" w:eastAsia="ro-RO"/>
        </w:rPr>
        <w:t xml:space="preserve">, cu o singură excepție: Domeniul </w:t>
      </w:r>
      <w:r w:rsidR="00441AFA" w:rsidRPr="00E42A5C">
        <w:rPr>
          <w:rFonts w:ascii="Times New Roman" w:hAnsi="Times New Roman"/>
          <w:i/>
          <w:color w:val="000000" w:themeColor="text1"/>
          <w:sz w:val="24"/>
          <w:szCs w:val="24"/>
          <w:lang w:val="ro-RO" w:eastAsia="ro-RO"/>
        </w:rPr>
        <w:t>Evaluare</w:t>
      </w:r>
      <w:r w:rsidR="00736B94" w:rsidRPr="00E42A5C">
        <w:rPr>
          <w:rFonts w:ascii="Times New Roman" w:hAnsi="Times New Roman"/>
          <w:i/>
          <w:color w:val="000000" w:themeColor="text1"/>
          <w:sz w:val="24"/>
          <w:szCs w:val="24"/>
          <w:lang w:val="ro-RO" w:eastAsia="ro-RO"/>
        </w:rPr>
        <w:t xml:space="preserve"> adecvată</w:t>
      </w:r>
      <w:r w:rsidR="00D724BD" w:rsidRPr="00E42A5C">
        <w:rPr>
          <w:rFonts w:ascii="Times New Roman" w:hAnsi="Times New Roman"/>
          <w:color w:val="000000" w:themeColor="text1"/>
          <w:sz w:val="24"/>
          <w:szCs w:val="24"/>
          <w:lang w:val="ro-RO" w:eastAsia="ro-RO"/>
        </w:rPr>
        <w:t xml:space="preserve"> din cadrul Serv.</w:t>
      </w:r>
      <w:r w:rsidR="00736B94" w:rsidRPr="00E42A5C">
        <w:rPr>
          <w:rFonts w:ascii="Times New Roman" w:hAnsi="Times New Roman"/>
          <w:color w:val="000000" w:themeColor="text1"/>
          <w:sz w:val="24"/>
          <w:szCs w:val="24"/>
          <w:lang w:val="ro-RO" w:eastAsia="ro-RO"/>
        </w:rPr>
        <w:t xml:space="preserve"> </w:t>
      </w:r>
      <w:r w:rsidR="00441AFA" w:rsidRPr="00E42A5C">
        <w:rPr>
          <w:rFonts w:ascii="Times New Roman" w:hAnsi="Times New Roman"/>
          <w:color w:val="000000" w:themeColor="text1"/>
          <w:sz w:val="24"/>
          <w:szCs w:val="24"/>
          <w:lang w:val="ro-RO" w:eastAsia="ro-RO"/>
        </w:rPr>
        <w:t>Avize, Acorduri, Autorizații</w:t>
      </w:r>
      <w:r w:rsidR="00D724BD" w:rsidRPr="00E42A5C">
        <w:rPr>
          <w:rFonts w:ascii="Times New Roman" w:hAnsi="Times New Roman"/>
          <w:color w:val="000000" w:themeColor="text1"/>
          <w:sz w:val="24"/>
          <w:szCs w:val="24"/>
          <w:lang w:val="ro-RO" w:eastAsia="ro-RO"/>
        </w:rPr>
        <w:t xml:space="preserve"> a fost transferat la Serv. </w:t>
      </w:r>
      <w:r w:rsidR="00441AFA" w:rsidRPr="00E42A5C">
        <w:rPr>
          <w:rFonts w:ascii="Times New Roman" w:hAnsi="Times New Roman"/>
          <w:color w:val="000000" w:themeColor="text1"/>
          <w:sz w:val="24"/>
          <w:szCs w:val="24"/>
          <w:lang w:val="ro-RO" w:eastAsia="ro-RO"/>
        </w:rPr>
        <w:t>Calitatea Factorilor de Mediu  în cadrul Domeniului Biodiversitate.</w:t>
      </w:r>
    </w:p>
    <w:p w:rsidR="00DF32E9" w:rsidRPr="00E42A5C" w:rsidRDefault="00DF32E9" w:rsidP="00E42A5C">
      <w:pPr>
        <w:widowControl w:val="0"/>
        <w:spacing w:after="0" w:line="240" w:lineRule="auto"/>
        <w:ind w:firstLine="720"/>
        <w:jc w:val="both"/>
        <w:rPr>
          <w:rFonts w:ascii="Times New Roman" w:hAnsi="Times New Roman"/>
          <w:color w:val="000000" w:themeColor="text1"/>
          <w:sz w:val="10"/>
          <w:szCs w:val="10"/>
          <w:lang w:val="ro-RO" w:eastAsia="ro-RO"/>
        </w:rPr>
      </w:pPr>
    </w:p>
    <w:p w:rsidR="003A11CF" w:rsidRPr="00E42A5C" w:rsidRDefault="003A11CF" w:rsidP="00E42A5C">
      <w:pPr>
        <w:widowControl w:val="0"/>
        <w:spacing w:after="0" w:line="240" w:lineRule="auto"/>
        <w:jc w:val="center"/>
        <w:rPr>
          <w:rFonts w:ascii="Times New Roman" w:hAnsi="Times New Roman"/>
          <w:b/>
          <w:color w:val="000000" w:themeColor="text1"/>
          <w:sz w:val="24"/>
          <w:szCs w:val="24"/>
          <w:lang w:val="ro-RO" w:eastAsia="ro-RO"/>
        </w:rPr>
      </w:pPr>
      <w:r w:rsidRPr="00E42A5C">
        <w:rPr>
          <w:rFonts w:ascii="Times New Roman" w:hAnsi="Times New Roman"/>
          <w:b/>
          <w:color w:val="000000" w:themeColor="text1"/>
          <w:sz w:val="24"/>
          <w:szCs w:val="24"/>
          <w:lang w:val="ro-RO" w:eastAsia="ro-RO"/>
        </w:rPr>
        <w:t>Situaţia rea</w:t>
      </w:r>
      <w:r w:rsidR="00D724BD" w:rsidRPr="00E42A5C">
        <w:rPr>
          <w:rFonts w:ascii="Times New Roman" w:hAnsi="Times New Roman"/>
          <w:b/>
          <w:color w:val="000000" w:themeColor="text1"/>
          <w:sz w:val="24"/>
          <w:szCs w:val="24"/>
          <w:lang w:val="ro-RO" w:eastAsia="ro-RO"/>
        </w:rPr>
        <w:t xml:space="preserve">lizării obiectivelor/acţiunilor </w:t>
      </w:r>
      <w:r w:rsidRPr="00E42A5C">
        <w:rPr>
          <w:rFonts w:ascii="Times New Roman" w:hAnsi="Times New Roman"/>
          <w:b/>
          <w:color w:val="000000" w:themeColor="text1"/>
          <w:sz w:val="24"/>
          <w:szCs w:val="24"/>
          <w:lang w:val="ro-RO" w:eastAsia="ro-RO"/>
        </w:rPr>
        <w:t xml:space="preserve">din planul de acţiuni al APM Suceava </w:t>
      </w:r>
      <w:r w:rsidR="00DF32E9" w:rsidRPr="00E42A5C">
        <w:rPr>
          <w:rFonts w:ascii="Times New Roman" w:eastAsia="Times New Roman" w:hAnsi="Times New Roman"/>
          <w:b/>
          <w:color w:val="000000" w:themeColor="text1"/>
          <w:sz w:val="24"/>
          <w:szCs w:val="24"/>
          <w:lang w:val="ro-RO"/>
        </w:rPr>
        <w:t>pt.</w:t>
      </w:r>
      <w:r w:rsidRPr="00E42A5C">
        <w:rPr>
          <w:rFonts w:ascii="Times New Roman" w:eastAsia="Times New Roman" w:hAnsi="Times New Roman"/>
          <w:b/>
          <w:color w:val="000000" w:themeColor="text1"/>
          <w:sz w:val="24"/>
          <w:szCs w:val="24"/>
          <w:lang w:val="ro-RO"/>
        </w:rPr>
        <w:t xml:space="preserve"> realizarea în judeţ a obiectivelor cuprinse în Programul de Guvernare </w:t>
      </w:r>
      <w:r w:rsidR="00A01D95" w:rsidRPr="00E42A5C">
        <w:rPr>
          <w:rFonts w:ascii="Times New Roman" w:hAnsi="Times New Roman"/>
          <w:b/>
          <w:color w:val="000000" w:themeColor="text1"/>
          <w:sz w:val="24"/>
          <w:szCs w:val="24"/>
          <w:lang w:val="ro-RO" w:eastAsia="ro-RO"/>
        </w:rPr>
        <w:t>pe anul 2016</w:t>
      </w:r>
      <w:r w:rsidRPr="00E42A5C">
        <w:rPr>
          <w:rFonts w:ascii="Times New Roman" w:hAnsi="Times New Roman"/>
          <w:b/>
          <w:color w:val="000000" w:themeColor="text1"/>
          <w:sz w:val="24"/>
          <w:szCs w:val="24"/>
          <w:lang w:val="ro-RO" w:eastAsia="ro-RO"/>
        </w:rPr>
        <w:t xml:space="preserve"> – capitolul MEDIU</w:t>
      </w:r>
    </w:p>
    <w:p w:rsidR="00DF32E9" w:rsidRPr="00E42A5C" w:rsidRDefault="00DF32E9" w:rsidP="00E42A5C">
      <w:pPr>
        <w:widowControl w:val="0"/>
        <w:spacing w:after="0" w:line="240" w:lineRule="auto"/>
        <w:jc w:val="center"/>
        <w:rPr>
          <w:rFonts w:ascii="Times New Roman" w:hAnsi="Times New Roman"/>
          <w:b/>
          <w:color w:val="000000" w:themeColor="text1"/>
          <w:sz w:val="10"/>
          <w:szCs w:val="10"/>
          <w:lang w:val="ro-RO" w:eastAsia="ro-RO"/>
        </w:rPr>
      </w:pPr>
    </w:p>
    <w:p w:rsidR="00EF3978" w:rsidRPr="00E42A5C" w:rsidRDefault="003A11CF" w:rsidP="00E42A5C">
      <w:pPr>
        <w:widowControl w:val="0"/>
        <w:spacing w:after="0" w:line="240" w:lineRule="auto"/>
        <w:ind w:firstLine="284"/>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 xml:space="preserve">În Planul </w:t>
      </w:r>
      <w:r w:rsidR="00DF32E9" w:rsidRPr="00E42A5C">
        <w:rPr>
          <w:rFonts w:ascii="Times New Roman" w:hAnsi="Times New Roman"/>
          <w:color w:val="000000" w:themeColor="text1"/>
          <w:sz w:val="24"/>
          <w:szCs w:val="24"/>
          <w:lang w:val="ro-RO" w:eastAsia="ro-RO"/>
        </w:rPr>
        <w:t xml:space="preserve">de acţiuni al APM Suceava pt. </w:t>
      </w:r>
      <w:r w:rsidRPr="00E42A5C">
        <w:rPr>
          <w:rFonts w:ascii="Times New Roman" w:hAnsi="Times New Roman"/>
          <w:color w:val="000000" w:themeColor="text1"/>
          <w:sz w:val="24"/>
          <w:szCs w:val="24"/>
          <w:lang w:val="ro-RO" w:eastAsia="ro-RO"/>
        </w:rPr>
        <w:t xml:space="preserve">realizarea în judeţ a </w:t>
      </w:r>
      <w:r w:rsidR="00EF3978" w:rsidRPr="00E42A5C">
        <w:rPr>
          <w:rFonts w:ascii="Times New Roman" w:hAnsi="Times New Roman"/>
          <w:color w:val="000000" w:themeColor="text1"/>
          <w:sz w:val="24"/>
          <w:szCs w:val="24"/>
          <w:lang w:val="ro-RO" w:eastAsia="ro-RO"/>
        </w:rPr>
        <w:t>Programului de dezvoltare e</w:t>
      </w:r>
      <w:r w:rsidR="00DF32E9" w:rsidRPr="00E42A5C">
        <w:rPr>
          <w:rFonts w:ascii="Times New Roman" w:hAnsi="Times New Roman"/>
          <w:color w:val="000000" w:themeColor="text1"/>
          <w:sz w:val="24"/>
          <w:szCs w:val="24"/>
          <w:lang w:val="ro-RO" w:eastAsia="ro-RO"/>
        </w:rPr>
        <w:t xml:space="preserve">conomică şi socială a jud. </w:t>
      </w:r>
      <w:r w:rsidR="00EF3978" w:rsidRPr="00E42A5C">
        <w:rPr>
          <w:rFonts w:ascii="Times New Roman" w:hAnsi="Times New Roman"/>
          <w:color w:val="000000" w:themeColor="text1"/>
          <w:sz w:val="24"/>
          <w:szCs w:val="24"/>
          <w:lang w:val="ro-RO" w:eastAsia="ro-RO"/>
        </w:rPr>
        <w:t>Suceava, întocmit pe baza Programului de Guvernare 2013-2016</w:t>
      </w:r>
      <w:r w:rsidR="00DF32E9" w:rsidRPr="00E42A5C">
        <w:rPr>
          <w:rFonts w:ascii="Times New Roman" w:hAnsi="Times New Roman"/>
          <w:color w:val="000000" w:themeColor="text1"/>
          <w:sz w:val="24"/>
          <w:szCs w:val="24"/>
          <w:lang w:val="ro-RO" w:eastAsia="ro-RO"/>
        </w:rPr>
        <w:t xml:space="preserve"> – Cap.</w:t>
      </w:r>
      <w:r w:rsidR="00D67A05" w:rsidRPr="00E42A5C">
        <w:rPr>
          <w:rFonts w:ascii="Times New Roman" w:hAnsi="Times New Roman"/>
          <w:color w:val="000000" w:themeColor="text1"/>
          <w:sz w:val="24"/>
          <w:szCs w:val="24"/>
          <w:lang w:val="ro-RO" w:eastAsia="ro-RO"/>
        </w:rPr>
        <w:t xml:space="preserve"> Mediu</w:t>
      </w:r>
      <w:r w:rsidRPr="00E42A5C">
        <w:rPr>
          <w:rFonts w:ascii="Times New Roman" w:hAnsi="Times New Roman"/>
          <w:color w:val="000000" w:themeColor="text1"/>
          <w:sz w:val="24"/>
          <w:szCs w:val="24"/>
          <w:lang w:val="ro-RO" w:eastAsia="ro-RO"/>
        </w:rPr>
        <w:t xml:space="preserve">, au fost stabilite </w:t>
      </w:r>
      <w:r w:rsidR="00EF3978" w:rsidRPr="00E42A5C">
        <w:rPr>
          <w:rFonts w:ascii="Times New Roman" w:hAnsi="Times New Roman"/>
          <w:color w:val="000000" w:themeColor="text1"/>
          <w:sz w:val="24"/>
          <w:szCs w:val="24"/>
          <w:lang w:val="ro-RO" w:eastAsia="ro-RO"/>
        </w:rPr>
        <w:t>ca</w:t>
      </w:r>
      <w:r w:rsidRPr="00E42A5C">
        <w:rPr>
          <w:rFonts w:ascii="Times New Roman" w:hAnsi="Times New Roman"/>
          <w:color w:val="000000" w:themeColor="text1"/>
          <w:sz w:val="24"/>
          <w:szCs w:val="24"/>
          <w:lang w:val="ro-RO" w:eastAsia="ro-RO"/>
        </w:rPr>
        <w:t xml:space="preserve"> obiective</w:t>
      </w:r>
      <w:r w:rsidR="00EF3978" w:rsidRPr="00E42A5C">
        <w:rPr>
          <w:rFonts w:ascii="Times New Roman" w:hAnsi="Times New Roman"/>
          <w:color w:val="000000" w:themeColor="text1"/>
          <w:sz w:val="24"/>
          <w:szCs w:val="24"/>
          <w:lang w:val="ro-RO" w:eastAsia="ro-RO"/>
        </w:rPr>
        <w:t>:</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Îmbunătăţirea şi extinderea sistemului naţional de monitorizare a calităţii aerului</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Monitorizarea implementării Programului de gestionare a calităţii aerului în municipiul Suceava la pulberi în suspensie PM10 şi a  nivelului de zgomot urban</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Combaterea schimbărilor climatice şi controlul poluării industrial</w:t>
      </w:r>
      <w:r w:rsidR="001F6622" w:rsidRPr="00E42A5C">
        <w:rPr>
          <w:rFonts w:ascii="Times New Roman" w:hAnsi="Times New Roman"/>
          <w:color w:val="000000" w:themeColor="text1"/>
          <w:sz w:val="24"/>
          <w:szCs w:val="24"/>
          <w:lang w:val="ro-RO" w:eastAsia="ro-RO"/>
        </w:rPr>
        <w:t>e</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Conservarea biodiversităţii şi utilizarea durabilă a componentelor sale</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Managementul deşeurilor şi substanţelor periculoase</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Protecţia solului şi a subsolului</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Întărirea colaborării cu instituţiile de învăţământ, ONG-uri, autorităţi publice şi mass-media locală</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Dinamizarea acţiunilor de inform</w:t>
      </w:r>
      <w:r w:rsidR="003E36DE" w:rsidRPr="00E42A5C">
        <w:rPr>
          <w:rFonts w:ascii="Times New Roman" w:hAnsi="Times New Roman"/>
          <w:color w:val="000000" w:themeColor="text1"/>
          <w:sz w:val="24"/>
          <w:szCs w:val="24"/>
          <w:lang w:val="ro-RO" w:eastAsia="ro-RO"/>
        </w:rPr>
        <w:t>are/conştientizare</w:t>
      </w:r>
      <w:r w:rsidRPr="00E42A5C">
        <w:rPr>
          <w:rFonts w:ascii="Times New Roman" w:hAnsi="Times New Roman"/>
          <w:color w:val="000000" w:themeColor="text1"/>
          <w:sz w:val="24"/>
          <w:szCs w:val="24"/>
          <w:lang w:val="ro-RO" w:eastAsia="ro-RO"/>
        </w:rPr>
        <w:t xml:space="preserve"> cu privire la problemele actuale de mediu</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Dinamizarea activităţii de relaţii cu publicul conform legislaţiei în vigoare</w:t>
      </w:r>
    </w:p>
    <w:p w:rsidR="00EF3978" w:rsidRPr="00E42A5C"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Asigurarea unei mai mari transparenţe a procesului de luare a deciziei</w:t>
      </w:r>
    </w:p>
    <w:p w:rsidR="00EF3978" w:rsidRDefault="00EF3978" w:rsidP="00E42A5C">
      <w:pPr>
        <w:pStyle w:val="ListParagraph"/>
        <w:widowControl w:val="0"/>
        <w:numPr>
          <w:ilvl w:val="0"/>
          <w:numId w:val="21"/>
        </w:numPr>
        <w:spacing w:after="0" w:line="240" w:lineRule="auto"/>
        <w:ind w:left="0" w:hanging="142"/>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Modernizarea şi întărirea capacităţii administrative în domeniul mediului</w:t>
      </w:r>
    </w:p>
    <w:p w:rsidR="0003628D" w:rsidRPr="00E42A5C" w:rsidRDefault="0003628D" w:rsidP="009A2FD0">
      <w:pPr>
        <w:pStyle w:val="ListParagraph"/>
        <w:widowControl w:val="0"/>
        <w:spacing w:after="0" w:line="240" w:lineRule="auto"/>
        <w:ind w:left="0"/>
        <w:jc w:val="both"/>
        <w:rPr>
          <w:rFonts w:ascii="Times New Roman" w:hAnsi="Times New Roman"/>
          <w:color w:val="000000" w:themeColor="text1"/>
          <w:sz w:val="24"/>
          <w:szCs w:val="24"/>
          <w:lang w:val="ro-RO" w:eastAsia="ro-RO"/>
        </w:rPr>
      </w:pPr>
    </w:p>
    <w:p w:rsidR="003A11CF" w:rsidRDefault="00741A5A" w:rsidP="00E42A5C">
      <w:pPr>
        <w:widowControl w:val="0"/>
        <w:spacing w:after="0" w:line="240" w:lineRule="auto"/>
        <w:jc w:val="center"/>
        <w:rPr>
          <w:rFonts w:ascii="Times New Roman" w:hAnsi="Times New Roman"/>
          <w:b/>
          <w:color w:val="000000" w:themeColor="text1"/>
          <w:sz w:val="24"/>
          <w:szCs w:val="24"/>
          <w:lang w:val="ro-RO" w:eastAsia="ro-RO"/>
        </w:rPr>
      </w:pPr>
      <w:r w:rsidRPr="00E42A5C">
        <w:rPr>
          <w:rFonts w:ascii="Times New Roman" w:hAnsi="Times New Roman"/>
          <w:b/>
          <w:color w:val="000000" w:themeColor="text1"/>
          <w:sz w:val="24"/>
          <w:szCs w:val="24"/>
          <w:lang w:val="ro-RO" w:eastAsia="ro-RO"/>
        </w:rPr>
        <w:t>Principalele activităţi desfăşurate de APM Suceava în anul 201</w:t>
      </w:r>
      <w:r w:rsidR="00F657B1" w:rsidRPr="00E42A5C">
        <w:rPr>
          <w:rFonts w:ascii="Times New Roman" w:hAnsi="Times New Roman"/>
          <w:b/>
          <w:color w:val="000000" w:themeColor="text1"/>
          <w:sz w:val="24"/>
          <w:szCs w:val="24"/>
          <w:lang w:val="ro-RO" w:eastAsia="ro-RO"/>
        </w:rPr>
        <w:t>6</w:t>
      </w:r>
    </w:p>
    <w:p w:rsidR="0003628D" w:rsidRPr="00E42A5C" w:rsidRDefault="0003628D" w:rsidP="00E42A5C">
      <w:pPr>
        <w:widowControl w:val="0"/>
        <w:spacing w:after="0" w:line="240" w:lineRule="auto"/>
        <w:jc w:val="center"/>
        <w:rPr>
          <w:rFonts w:ascii="Times New Roman" w:hAnsi="Times New Roman"/>
          <w:b/>
          <w:color w:val="000000" w:themeColor="text1"/>
          <w:sz w:val="24"/>
          <w:szCs w:val="24"/>
          <w:lang w:val="ro-RO" w:eastAsia="ro-RO"/>
        </w:rPr>
      </w:pPr>
    </w:p>
    <w:p w:rsidR="00296AD9" w:rsidRDefault="00296AD9" w:rsidP="00E42A5C">
      <w:pPr>
        <w:widowControl w:val="0"/>
        <w:spacing w:after="0" w:line="240" w:lineRule="auto"/>
        <w:ind w:firstLine="720"/>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 xml:space="preserve">În </w:t>
      </w:r>
      <w:r w:rsidR="00276E57" w:rsidRPr="00E42A5C">
        <w:rPr>
          <w:rFonts w:ascii="Times New Roman" w:hAnsi="Times New Roman"/>
          <w:color w:val="000000" w:themeColor="text1"/>
          <w:sz w:val="24"/>
          <w:szCs w:val="24"/>
          <w:u w:val="single"/>
          <w:lang w:val="ro-RO" w:eastAsia="ro-RO"/>
        </w:rPr>
        <w:t>D</w:t>
      </w:r>
      <w:r w:rsidR="00941BD1" w:rsidRPr="00E42A5C">
        <w:rPr>
          <w:rFonts w:ascii="Times New Roman" w:hAnsi="Times New Roman"/>
          <w:color w:val="000000" w:themeColor="text1"/>
          <w:sz w:val="24"/>
          <w:szCs w:val="24"/>
          <w:u w:val="single"/>
          <w:lang w:val="ro-RO" w:eastAsia="ro-RO"/>
        </w:rPr>
        <w:t>omeniul</w:t>
      </w:r>
      <w:r w:rsidRPr="00E42A5C">
        <w:rPr>
          <w:rFonts w:ascii="Times New Roman" w:hAnsi="Times New Roman"/>
          <w:color w:val="000000" w:themeColor="text1"/>
          <w:sz w:val="24"/>
          <w:szCs w:val="24"/>
          <w:u w:val="single"/>
          <w:lang w:val="ro-RO" w:eastAsia="ro-RO"/>
        </w:rPr>
        <w:t xml:space="preserve"> </w:t>
      </w:r>
      <w:r w:rsidR="00C6473D" w:rsidRPr="00E42A5C">
        <w:rPr>
          <w:rFonts w:ascii="Times New Roman" w:hAnsi="Times New Roman"/>
          <w:color w:val="000000" w:themeColor="text1"/>
          <w:sz w:val="24"/>
          <w:szCs w:val="24"/>
          <w:u w:val="single"/>
          <w:lang w:val="ro-RO" w:eastAsia="ro-RO"/>
        </w:rPr>
        <w:t xml:space="preserve">reglementării activităţilor </w:t>
      </w:r>
      <w:r w:rsidR="00941BD1" w:rsidRPr="00E42A5C">
        <w:rPr>
          <w:rFonts w:ascii="Times New Roman" w:hAnsi="Times New Roman"/>
          <w:color w:val="000000" w:themeColor="text1"/>
          <w:sz w:val="24"/>
          <w:szCs w:val="24"/>
          <w:u w:val="single"/>
          <w:lang w:val="ro-RO" w:eastAsia="ro-RO"/>
        </w:rPr>
        <w:t>pe linie de protecţia mediului</w:t>
      </w:r>
      <w:r w:rsidRPr="00E42A5C">
        <w:rPr>
          <w:rFonts w:ascii="Times New Roman" w:hAnsi="Times New Roman"/>
          <w:color w:val="000000" w:themeColor="text1"/>
          <w:sz w:val="24"/>
          <w:szCs w:val="24"/>
          <w:lang w:val="ro-RO" w:eastAsia="ro-RO"/>
        </w:rPr>
        <w:t xml:space="preserve">, </w:t>
      </w:r>
      <w:r w:rsidR="00941BD1" w:rsidRPr="00E42A5C">
        <w:rPr>
          <w:rFonts w:ascii="Times New Roman" w:hAnsi="Times New Roman"/>
          <w:color w:val="000000" w:themeColor="text1"/>
          <w:sz w:val="24"/>
          <w:szCs w:val="24"/>
          <w:lang w:val="ro-RO" w:eastAsia="ro-RO"/>
        </w:rPr>
        <w:t xml:space="preserve">s-a </w:t>
      </w:r>
      <w:r w:rsidRPr="00E42A5C">
        <w:rPr>
          <w:rFonts w:ascii="Times New Roman" w:hAnsi="Times New Roman"/>
          <w:color w:val="000000" w:themeColor="text1"/>
          <w:sz w:val="24"/>
          <w:szCs w:val="24"/>
          <w:lang w:val="ro-RO" w:eastAsia="ro-RO"/>
        </w:rPr>
        <w:t>urmări</w:t>
      </w:r>
      <w:r w:rsidR="00941BD1" w:rsidRPr="00E42A5C">
        <w:rPr>
          <w:rFonts w:ascii="Times New Roman" w:hAnsi="Times New Roman"/>
          <w:color w:val="000000" w:themeColor="text1"/>
          <w:sz w:val="24"/>
          <w:szCs w:val="24"/>
          <w:lang w:val="ro-RO" w:eastAsia="ro-RO"/>
        </w:rPr>
        <w:t>t</w:t>
      </w:r>
      <w:r w:rsidRPr="00E42A5C">
        <w:rPr>
          <w:rFonts w:ascii="Times New Roman" w:hAnsi="Times New Roman"/>
          <w:color w:val="000000" w:themeColor="text1"/>
          <w:sz w:val="24"/>
          <w:szCs w:val="24"/>
          <w:lang w:val="ro-RO" w:eastAsia="ro-RO"/>
        </w:rPr>
        <w:t xml:space="preserve"> aplic</w:t>
      </w:r>
      <w:r w:rsidR="00941BD1" w:rsidRPr="00E42A5C">
        <w:rPr>
          <w:rFonts w:ascii="Times New Roman" w:hAnsi="Times New Roman"/>
          <w:color w:val="000000" w:themeColor="text1"/>
          <w:sz w:val="24"/>
          <w:szCs w:val="24"/>
          <w:lang w:val="ro-RO" w:eastAsia="ro-RO"/>
        </w:rPr>
        <w:t xml:space="preserve">area legislaţiei de mediu în vigoare şi a procedurilor specifice prevăzute în legislaţia EIA (H.G. nr. 445/2009, Ordin nr.135/2010 etc.), SEA (H.G. nr.1076/2004), Ordin nr.1798/2007 etc. </w:t>
      </w:r>
      <w:r w:rsidRPr="00E42A5C">
        <w:rPr>
          <w:rFonts w:ascii="Times New Roman" w:hAnsi="Times New Roman"/>
          <w:color w:val="000000" w:themeColor="text1"/>
          <w:sz w:val="24"/>
          <w:szCs w:val="24"/>
          <w:lang w:val="ro-RO" w:eastAsia="ro-RO"/>
        </w:rPr>
        <w:t xml:space="preserve"> </w:t>
      </w:r>
      <w:r w:rsidR="00941BD1" w:rsidRPr="00E42A5C">
        <w:rPr>
          <w:rFonts w:ascii="Times New Roman" w:hAnsi="Times New Roman"/>
          <w:color w:val="000000" w:themeColor="text1"/>
          <w:sz w:val="24"/>
          <w:szCs w:val="24"/>
          <w:lang w:val="ro-RO" w:eastAsia="ro-RO"/>
        </w:rPr>
        <w:t xml:space="preserve">Activitatea desfăşurată </w:t>
      </w:r>
      <w:r w:rsidRPr="00E42A5C">
        <w:rPr>
          <w:rFonts w:ascii="Times New Roman" w:hAnsi="Times New Roman"/>
          <w:color w:val="000000" w:themeColor="text1"/>
          <w:sz w:val="24"/>
          <w:szCs w:val="24"/>
          <w:lang w:val="ro-RO" w:eastAsia="ro-RO"/>
        </w:rPr>
        <w:t>în anu</w:t>
      </w:r>
      <w:r w:rsidR="00481440" w:rsidRPr="00E42A5C">
        <w:rPr>
          <w:rFonts w:ascii="Times New Roman" w:hAnsi="Times New Roman"/>
          <w:color w:val="000000" w:themeColor="text1"/>
          <w:sz w:val="24"/>
          <w:szCs w:val="24"/>
          <w:lang w:val="ro-RO" w:eastAsia="ro-RO"/>
        </w:rPr>
        <w:t>l 2016, comparativ cu anii 2014</w:t>
      </w:r>
      <w:r w:rsidR="00941BD1" w:rsidRPr="00E42A5C">
        <w:rPr>
          <w:rFonts w:ascii="Times New Roman" w:hAnsi="Times New Roman"/>
          <w:color w:val="000000" w:themeColor="text1"/>
          <w:sz w:val="24"/>
          <w:szCs w:val="24"/>
          <w:lang w:val="ro-RO" w:eastAsia="ro-RO"/>
        </w:rPr>
        <w:t>-</w:t>
      </w:r>
      <w:r w:rsidR="00481440" w:rsidRPr="00E42A5C">
        <w:rPr>
          <w:rFonts w:ascii="Times New Roman" w:hAnsi="Times New Roman"/>
          <w:color w:val="000000" w:themeColor="text1"/>
          <w:sz w:val="24"/>
          <w:szCs w:val="24"/>
          <w:lang w:val="ro-RO" w:eastAsia="ro-RO"/>
        </w:rPr>
        <w:t>2015</w:t>
      </w:r>
      <w:r w:rsidRPr="00E42A5C">
        <w:rPr>
          <w:rFonts w:ascii="Times New Roman" w:hAnsi="Times New Roman"/>
          <w:color w:val="000000" w:themeColor="text1"/>
          <w:sz w:val="24"/>
          <w:szCs w:val="24"/>
          <w:lang w:val="ro-RO" w:eastAsia="ro-RO"/>
        </w:rPr>
        <w:t xml:space="preserve">, </w:t>
      </w:r>
      <w:r w:rsidR="00941BD1" w:rsidRPr="00E42A5C">
        <w:rPr>
          <w:rFonts w:ascii="Times New Roman" w:hAnsi="Times New Roman"/>
          <w:color w:val="000000" w:themeColor="text1"/>
          <w:sz w:val="24"/>
          <w:szCs w:val="24"/>
          <w:lang w:val="ro-RO" w:eastAsia="ro-RO"/>
        </w:rPr>
        <w:t>este prezentată sintetic în tabelul următor</w:t>
      </w:r>
      <w:r w:rsidRPr="00E42A5C">
        <w:rPr>
          <w:rFonts w:ascii="Times New Roman" w:hAnsi="Times New Roman"/>
          <w:color w:val="000000" w:themeColor="text1"/>
          <w:sz w:val="24"/>
          <w:szCs w:val="24"/>
          <w:lang w:val="ro-RO" w:eastAsia="ro-RO"/>
        </w:rPr>
        <w:t>:</w:t>
      </w:r>
    </w:p>
    <w:p w:rsidR="00495A1D" w:rsidRPr="00E42A5C" w:rsidRDefault="00495A1D" w:rsidP="00E42A5C">
      <w:pPr>
        <w:widowControl w:val="0"/>
        <w:spacing w:after="0" w:line="240" w:lineRule="auto"/>
        <w:ind w:firstLine="720"/>
        <w:jc w:val="both"/>
        <w:rPr>
          <w:rFonts w:ascii="Times New Roman" w:hAnsi="Times New Roman"/>
          <w:color w:val="000000" w:themeColor="text1"/>
          <w:sz w:val="24"/>
          <w:szCs w:val="24"/>
          <w:lang w:val="ro-RO" w:eastAsia="ro-RO"/>
        </w:rPr>
      </w:pPr>
    </w:p>
    <w:tbl>
      <w:tblPr>
        <w:tblW w:w="9640" w:type="dxa"/>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4338"/>
        <w:gridCol w:w="1534"/>
        <w:gridCol w:w="1701"/>
        <w:gridCol w:w="1417"/>
      </w:tblGrid>
      <w:tr w:rsidR="00A957DC" w:rsidRPr="00E42A5C" w:rsidTr="00A957DC">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Nr. crt.</w:t>
            </w:r>
          </w:p>
        </w:tc>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Denumirea activităţii</w:t>
            </w:r>
          </w:p>
        </w:tc>
        <w:tc>
          <w:tcPr>
            <w:tcW w:w="1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Realizat</w:t>
            </w:r>
          </w:p>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201</w:t>
            </w:r>
            <w:r w:rsidR="0039326D" w:rsidRPr="00E42A5C">
              <w:rPr>
                <w:rFonts w:eastAsia="Calibri"/>
                <w:color w:val="000000" w:themeColor="text1"/>
                <w:sz w:val="22"/>
                <w:szCs w:val="22"/>
                <w:lang w:val="ro-RO" w:eastAsia="ro-RO"/>
              </w:rPr>
              <w:t>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Realizat</w:t>
            </w:r>
          </w:p>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201</w:t>
            </w:r>
            <w:r w:rsidR="0039326D" w:rsidRPr="00E42A5C">
              <w:rPr>
                <w:rFonts w:eastAsia="Calibri"/>
                <w:color w:val="000000" w:themeColor="text1"/>
                <w:sz w:val="22"/>
                <w:szCs w:val="22"/>
                <w:lang w:val="ro-RO" w:eastAsia="ro-RO"/>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Realizat</w:t>
            </w:r>
          </w:p>
          <w:p w:rsidR="00A957DC" w:rsidRPr="00E42A5C" w:rsidRDefault="00A957DC" w:rsidP="00E42A5C">
            <w:pPr>
              <w:pStyle w:val="CaracterCaracter"/>
              <w:widowControl w:val="0"/>
              <w:jc w:val="center"/>
              <w:rPr>
                <w:rFonts w:eastAsia="Calibri"/>
                <w:color w:val="000000" w:themeColor="text1"/>
                <w:sz w:val="22"/>
                <w:szCs w:val="22"/>
                <w:lang w:val="ro-RO" w:eastAsia="ro-RO"/>
              </w:rPr>
            </w:pPr>
            <w:r w:rsidRPr="00E42A5C">
              <w:rPr>
                <w:rFonts w:eastAsia="Calibri"/>
                <w:color w:val="000000" w:themeColor="text1"/>
                <w:sz w:val="22"/>
                <w:szCs w:val="22"/>
                <w:lang w:val="ro-RO" w:eastAsia="ro-RO"/>
              </w:rPr>
              <w:t>201</w:t>
            </w:r>
            <w:r w:rsidR="0039326D" w:rsidRPr="00E42A5C">
              <w:rPr>
                <w:rFonts w:eastAsia="Calibri"/>
                <w:color w:val="000000" w:themeColor="text1"/>
                <w:sz w:val="22"/>
                <w:szCs w:val="22"/>
                <w:lang w:val="ro-RO" w:eastAsia="ro-RO"/>
              </w:rPr>
              <w:t>6</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Autorizaţii de mediu</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364</w:t>
            </w:r>
          </w:p>
        </w:tc>
        <w:tc>
          <w:tcPr>
            <w:tcW w:w="1701"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412</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326</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Autorizaţii integrate  de mediu</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c>
          <w:tcPr>
            <w:tcW w:w="1701"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Autorizaţii de mediu revizuite</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213</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338</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460</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4</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Autorizaţii integrate  de mediu revizuite</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5</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Acorduri de mediu</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 xml:space="preserve">Clasarea notificării </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3185</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3635</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4402</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lastRenderedPageBreak/>
              <w:t>7</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Decizia de evaluare inițială</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100</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158</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143</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8</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 xml:space="preserve">Decizia etapei de încadrare </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94</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106</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112</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9</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 xml:space="preserve">Decizii transfer autorizaţii </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25</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22</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34</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10</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Întruniri Comisie de Analiză Tehnică şi CSC</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21</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20</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21/21</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11</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 xml:space="preserve">Dezbateri publice </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13</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8</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12</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Număr ședințe Grup de Lucru</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12</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5</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13</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Avize de mediu şi decizii- planuri şi programe</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69</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69</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66</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14</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Aviz Natura 2000</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10</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12</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15</w:t>
            </w:r>
          </w:p>
        </w:tc>
      </w:tr>
      <w:tr w:rsidR="009A1DED" w:rsidRPr="00E42A5C" w:rsidTr="00A957DC">
        <w:trPr>
          <w:jc w:val="center"/>
        </w:trPr>
        <w:tc>
          <w:tcPr>
            <w:tcW w:w="650"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15</w:t>
            </w:r>
          </w:p>
        </w:tc>
        <w:tc>
          <w:tcPr>
            <w:tcW w:w="4338"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both"/>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Notificări suspendare autorizaţii de mediu</w:t>
            </w:r>
          </w:p>
        </w:tc>
        <w:tc>
          <w:tcPr>
            <w:tcW w:w="1534"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0</w:t>
            </w:r>
          </w:p>
        </w:tc>
        <w:tc>
          <w:tcPr>
            <w:tcW w:w="1701" w:type="dxa"/>
            <w:tcBorders>
              <w:top w:val="single" w:sz="4" w:space="0" w:color="auto"/>
              <w:left w:val="single" w:sz="4" w:space="0" w:color="auto"/>
              <w:bottom w:val="single" w:sz="4" w:space="0" w:color="auto"/>
              <w:right w:val="single" w:sz="4" w:space="0" w:color="auto"/>
            </w:tcBorders>
            <w:hideMark/>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3</w:t>
            </w:r>
          </w:p>
        </w:tc>
        <w:tc>
          <w:tcPr>
            <w:tcW w:w="1417" w:type="dxa"/>
            <w:tcBorders>
              <w:top w:val="single" w:sz="4" w:space="0" w:color="auto"/>
              <w:left w:val="single" w:sz="4" w:space="0" w:color="auto"/>
              <w:bottom w:val="single" w:sz="4" w:space="0" w:color="auto"/>
              <w:right w:val="single" w:sz="4" w:space="0" w:color="auto"/>
            </w:tcBorders>
          </w:tcPr>
          <w:p w:rsidR="009A1DED" w:rsidRPr="00E42A5C" w:rsidRDefault="009A1DED" w:rsidP="00E42A5C">
            <w:pPr>
              <w:pStyle w:val="CaracterCaracter"/>
              <w:widowControl w:val="0"/>
              <w:jc w:val="center"/>
              <w:rPr>
                <w:rFonts w:eastAsia="Calibri"/>
                <w:b w:val="0"/>
                <w:color w:val="000000" w:themeColor="text1"/>
                <w:sz w:val="22"/>
                <w:szCs w:val="22"/>
                <w:lang w:val="ro-RO" w:eastAsia="ro-RO"/>
              </w:rPr>
            </w:pPr>
            <w:r w:rsidRPr="00E42A5C">
              <w:rPr>
                <w:rFonts w:eastAsia="Calibri"/>
                <w:b w:val="0"/>
                <w:color w:val="000000" w:themeColor="text1"/>
                <w:sz w:val="22"/>
                <w:szCs w:val="22"/>
                <w:lang w:val="ro-RO" w:eastAsia="ro-RO"/>
              </w:rPr>
              <w:t>1</w:t>
            </w:r>
          </w:p>
        </w:tc>
      </w:tr>
    </w:tbl>
    <w:p w:rsidR="00296AD9" w:rsidRPr="00E42A5C" w:rsidRDefault="00296AD9" w:rsidP="00E42A5C">
      <w:pPr>
        <w:widowControl w:val="0"/>
        <w:spacing w:after="0" w:line="240" w:lineRule="auto"/>
        <w:jc w:val="both"/>
        <w:rPr>
          <w:rFonts w:ascii="Times New Roman" w:hAnsi="Times New Roman"/>
          <w:color w:val="000000" w:themeColor="text1"/>
          <w:sz w:val="10"/>
          <w:szCs w:val="10"/>
          <w:lang w:val="ro-RO" w:eastAsia="ro-RO"/>
        </w:rPr>
      </w:pPr>
    </w:p>
    <w:p w:rsidR="007C7DE9" w:rsidRPr="00E42A5C" w:rsidRDefault="007C7DE9" w:rsidP="00E42A5C">
      <w:pPr>
        <w:widowControl w:val="0"/>
        <w:spacing w:after="0" w:line="240" w:lineRule="auto"/>
        <w:ind w:firstLine="720"/>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 xml:space="preserve">În </w:t>
      </w:r>
      <w:r w:rsidR="00276E57" w:rsidRPr="00E42A5C">
        <w:rPr>
          <w:rFonts w:ascii="Times New Roman" w:hAnsi="Times New Roman"/>
          <w:color w:val="000000" w:themeColor="text1"/>
          <w:sz w:val="24"/>
          <w:szCs w:val="24"/>
          <w:u w:val="single"/>
          <w:lang w:val="ro-RO" w:eastAsia="ro-RO"/>
        </w:rPr>
        <w:t>D</w:t>
      </w:r>
      <w:r w:rsidRPr="00E42A5C">
        <w:rPr>
          <w:rFonts w:ascii="Times New Roman" w:hAnsi="Times New Roman"/>
          <w:color w:val="000000" w:themeColor="text1"/>
          <w:sz w:val="24"/>
          <w:szCs w:val="24"/>
          <w:u w:val="single"/>
          <w:lang w:val="ro-RO" w:eastAsia="ro-RO"/>
        </w:rPr>
        <w:t>omeniul Deşeuri</w:t>
      </w:r>
      <w:r w:rsidRPr="00E42A5C">
        <w:rPr>
          <w:rFonts w:ascii="Times New Roman" w:hAnsi="Times New Roman"/>
          <w:color w:val="000000" w:themeColor="text1"/>
          <w:sz w:val="24"/>
          <w:szCs w:val="24"/>
          <w:lang w:val="ro-RO" w:eastAsia="ro-RO"/>
        </w:rPr>
        <w:t>, s-au realizat următoarele activităţi mai importante:</w:t>
      </w:r>
    </w:p>
    <w:p w:rsidR="007C7DE9" w:rsidRPr="00E42A5C" w:rsidRDefault="007C7DE9"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s-au transmis la ANPM rapoartele periodice privind  lista operatorilor economici autorizaţi să desfăşoare activi</w:t>
      </w:r>
      <w:r w:rsidR="0062733D">
        <w:rPr>
          <w:rFonts w:ascii="Times New Roman" w:hAnsi="Times New Roman"/>
          <w:color w:val="000000" w:themeColor="text1"/>
          <w:spacing w:val="-4"/>
          <w:sz w:val="24"/>
          <w:szCs w:val="24"/>
          <w:lang w:val="ro-RO"/>
        </w:rPr>
        <w:t>tăţi de colectare a bateriilor ș</w:t>
      </w:r>
      <w:r w:rsidRPr="00E42A5C">
        <w:rPr>
          <w:rFonts w:ascii="Times New Roman" w:hAnsi="Times New Roman"/>
          <w:color w:val="000000" w:themeColor="text1"/>
          <w:spacing w:val="-4"/>
          <w:sz w:val="24"/>
          <w:szCs w:val="24"/>
          <w:lang w:val="ro-RO"/>
        </w:rPr>
        <w:t>i acumulatorilor, lista operatorilor economic</w:t>
      </w:r>
      <w:r w:rsidR="009D007D" w:rsidRPr="00E42A5C">
        <w:rPr>
          <w:rFonts w:ascii="Times New Roman" w:hAnsi="Times New Roman"/>
          <w:color w:val="000000" w:themeColor="text1"/>
          <w:spacing w:val="-4"/>
          <w:sz w:val="24"/>
          <w:szCs w:val="24"/>
          <w:lang w:val="ro-RO"/>
        </w:rPr>
        <w:t>i autorizaţi pentru colectarea/</w:t>
      </w:r>
      <w:r w:rsidRPr="00E42A5C">
        <w:rPr>
          <w:rFonts w:ascii="Times New Roman" w:hAnsi="Times New Roman"/>
          <w:color w:val="000000" w:themeColor="text1"/>
          <w:spacing w:val="-4"/>
          <w:sz w:val="24"/>
          <w:szCs w:val="24"/>
          <w:lang w:val="ro-RO"/>
        </w:rPr>
        <w:t>valorificarea/reciclarea vehiculelor scoase din uz (VSU) şi s-a demarat colectarea de date pentru Raportarea VSU 2015;</w:t>
      </w:r>
    </w:p>
    <w:p w:rsidR="007C7DE9" w:rsidRPr="00E42A5C" w:rsidRDefault="007C7DE9"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 finalizat validarea datelor introduse de operatorii economici în aplicaţia naţională Sistem Integrat de Mediu (SIM), pentru următoarele subdomenii şi ani de referinţă: Statistica deşeurilor (anul 2014), VSU</w:t>
      </w:r>
      <w:r w:rsidR="009D007D" w:rsidRPr="00E42A5C">
        <w:rPr>
          <w:rFonts w:ascii="Times New Roman" w:hAnsi="Times New Roman"/>
          <w:color w:val="000000" w:themeColor="text1"/>
          <w:spacing w:val="-4"/>
          <w:sz w:val="24"/>
          <w:szCs w:val="24"/>
          <w:lang w:val="ro-RO"/>
        </w:rPr>
        <w:t>(</w:t>
      </w:r>
      <w:r w:rsidRPr="00E42A5C">
        <w:rPr>
          <w:rFonts w:ascii="Times New Roman" w:hAnsi="Times New Roman"/>
          <w:color w:val="000000" w:themeColor="text1"/>
          <w:spacing w:val="-4"/>
          <w:sz w:val="24"/>
          <w:szCs w:val="24"/>
          <w:lang w:val="ro-RO"/>
        </w:rPr>
        <w:t xml:space="preserve"> </w:t>
      </w:r>
      <w:r w:rsidR="009D007D" w:rsidRPr="00E42A5C">
        <w:rPr>
          <w:rFonts w:ascii="Times New Roman" w:hAnsi="Times New Roman"/>
          <w:color w:val="000000" w:themeColor="text1"/>
          <w:spacing w:val="-4"/>
          <w:sz w:val="24"/>
          <w:szCs w:val="24"/>
          <w:lang w:val="ro-RO"/>
        </w:rPr>
        <w:t xml:space="preserve">anul </w:t>
      </w:r>
      <w:r w:rsidRPr="00E42A5C">
        <w:rPr>
          <w:rFonts w:ascii="Times New Roman" w:hAnsi="Times New Roman"/>
          <w:color w:val="000000" w:themeColor="text1"/>
          <w:spacing w:val="-4"/>
          <w:sz w:val="24"/>
          <w:szCs w:val="24"/>
          <w:lang w:val="ro-RO"/>
        </w:rPr>
        <w:t>2014</w:t>
      </w:r>
      <w:r w:rsidR="009D007D" w:rsidRPr="00E42A5C">
        <w:rPr>
          <w:rFonts w:ascii="Times New Roman" w:hAnsi="Times New Roman"/>
          <w:color w:val="000000" w:themeColor="text1"/>
          <w:spacing w:val="-4"/>
          <w:sz w:val="24"/>
          <w:szCs w:val="24"/>
          <w:lang w:val="ro-RO"/>
        </w:rPr>
        <w:t>)</w:t>
      </w:r>
      <w:r w:rsidRPr="00E42A5C">
        <w:rPr>
          <w:rFonts w:ascii="Times New Roman" w:hAnsi="Times New Roman"/>
          <w:color w:val="000000" w:themeColor="text1"/>
          <w:spacing w:val="-4"/>
          <w:sz w:val="24"/>
          <w:szCs w:val="24"/>
          <w:lang w:val="ro-RO"/>
        </w:rPr>
        <w:t>, Uleiuri uzate (2013), PCB-uri (anul 2014), Ambalaje (anul 2014);</w:t>
      </w:r>
    </w:p>
    <w:p w:rsidR="007C7DE9" w:rsidRPr="00E42A5C" w:rsidRDefault="007C7DE9"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 început introducerea de către operatorii economici, în aplicaţia SIM, a datelor referitoare la gestionarea deşeurilor pentru următoarele subdomenii şi ani de referinţă:  Statistica deşeurilor (2015) și Uleiuri uzate (2014);</w:t>
      </w:r>
    </w:p>
    <w:p w:rsidR="007C7DE9" w:rsidRPr="00E42A5C" w:rsidRDefault="007C7DE9"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s-au completat informaţiile aferente judeţului Suceava, în baza naţională de date privind gestionarea DEEE în anul 2015;</w:t>
      </w:r>
    </w:p>
    <w:p w:rsidR="007C7DE9" w:rsidRPr="00E42A5C" w:rsidRDefault="007C7DE9" w:rsidP="00E42A5C">
      <w:pPr>
        <w:pStyle w:val="BodyTextIndent"/>
        <w:widowControl w:val="0"/>
        <w:spacing w:after="0" w:line="240" w:lineRule="auto"/>
        <w:ind w:left="0" w:firstLine="720"/>
        <w:jc w:val="both"/>
        <w:rPr>
          <w:rFonts w:ascii="Times New Roman" w:hAnsi="Times New Roman"/>
          <w:color w:val="000000" w:themeColor="text1"/>
          <w:spacing w:val="-4"/>
          <w:sz w:val="24"/>
          <w:szCs w:val="24"/>
          <w:lang w:val="ro-RO"/>
        </w:rPr>
      </w:pPr>
      <w:r w:rsidRPr="00E42A5C">
        <w:rPr>
          <w:rFonts w:ascii="Times New Roman" w:hAnsi="Times New Roman"/>
          <w:b/>
          <w:color w:val="000000" w:themeColor="text1"/>
          <w:spacing w:val="-4"/>
          <w:sz w:val="24"/>
          <w:szCs w:val="24"/>
          <w:lang w:val="ro-RO"/>
        </w:rPr>
        <w:t>Principala problemă</w:t>
      </w:r>
      <w:r w:rsidRPr="00E42A5C">
        <w:rPr>
          <w:rFonts w:ascii="Times New Roman" w:hAnsi="Times New Roman"/>
          <w:color w:val="000000" w:themeColor="text1"/>
          <w:spacing w:val="-4"/>
          <w:sz w:val="24"/>
          <w:szCs w:val="24"/>
          <w:lang w:val="ro-RO"/>
        </w:rPr>
        <w:t xml:space="preserve"> existentă în judeţ cu privire la gestionarea deşeurilor municipale este cauzată de lipsa depozitelor ecologice pentru deşeuri şi întârzierea realizării </w:t>
      </w:r>
      <w:r w:rsidR="00A24EAD">
        <w:rPr>
          <w:rFonts w:ascii="Times New Roman" w:hAnsi="Times New Roman"/>
          <w:color w:val="000000" w:themeColor="text1"/>
          <w:spacing w:val="-4"/>
          <w:sz w:val="24"/>
          <w:szCs w:val="24"/>
          <w:lang w:val="ro-RO"/>
        </w:rPr>
        <w:t xml:space="preserve">si punerii in functiune a </w:t>
      </w:r>
      <w:r w:rsidRPr="00E42A5C">
        <w:rPr>
          <w:rFonts w:ascii="Times New Roman" w:hAnsi="Times New Roman"/>
          <w:color w:val="000000" w:themeColor="text1"/>
          <w:spacing w:val="-4"/>
          <w:sz w:val="24"/>
          <w:szCs w:val="24"/>
          <w:lang w:val="ro-RO"/>
        </w:rPr>
        <w:t>Sistemului de Management Integrat al Deşeurilor. Astfel, la ora actuală sunt cinci platforme de stocare temporară autorizate în judeţul Suceava. Deşeurile care sunt depozitate temporar în aceste amplasamente</w:t>
      </w:r>
      <w:r w:rsidR="004B719E">
        <w:rPr>
          <w:rFonts w:ascii="Times New Roman" w:hAnsi="Times New Roman"/>
          <w:color w:val="000000" w:themeColor="text1"/>
          <w:spacing w:val="-4"/>
          <w:sz w:val="24"/>
          <w:szCs w:val="24"/>
          <w:lang w:val="ro-RO"/>
        </w:rPr>
        <w:t>,</w:t>
      </w:r>
      <w:r w:rsidRPr="00E42A5C">
        <w:rPr>
          <w:rFonts w:ascii="Times New Roman" w:hAnsi="Times New Roman"/>
          <w:color w:val="000000" w:themeColor="text1"/>
          <w:spacing w:val="-4"/>
          <w:sz w:val="24"/>
          <w:szCs w:val="24"/>
          <w:lang w:val="ro-RO"/>
        </w:rPr>
        <w:t xml:space="preserve"> vor trebui transportate la depozitele ecologice de deşeuri Moara şi Pojorâta, imediat ce </w:t>
      </w:r>
      <w:r w:rsidR="004B719E">
        <w:rPr>
          <w:rFonts w:ascii="Times New Roman" w:hAnsi="Times New Roman"/>
          <w:color w:val="000000" w:themeColor="text1"/>
          <w:spacing w:val="-4"/>
          <w:sz w:val="24"/>
          <w:szCs w:val="24"/>
          <w:lang w:val="ro-RO"/>
        </w:rPr>
        <w:t>acestea vor deveni funcţionale,ceea ce ar necesita fonduri importante  despre care nu se cunoaste de unde vor proveni!!!</w:t>
      </w:r>
    </w:p>
    <w:p w:rsidR="007C7DE9" w:rsidRPr="00E42A5C" w:rsidRDefault="007C7DE9" w:rsidP="00E42A5C">
      <w:pPr>
        <w:widowControl w:val="0"/>
        <w:spacing w:after="0" w:line="240" w:lineRule="auto"/>
        <w:ind w:firstLine="720"/>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 xml:space="preserve">În </w:t>
      </w:r>
      <w:r w:rsidR="00846C9A" w:rsidRPr="00E42A5C">
        <w:rPr>
          <w:rFonts w:ascii="Times New Roman" w:hAnsi="Times New Roman"/>
          <w:color w:val="000000" w:themeColor="text1"/>
          <w:sz w:val="24"/>
          <w:szCs w:val="24"/>
          <w:u w:val="single"/>
          <w:lang w:val="ro-RO" w:eastAsia="ro-RO"/>
        </w:rPr>
        <w:t>D</w:t>
      </w:r>
      <w:r w:rsidRPr="00E42A5C">
        <w:rPr>
          <w:rFonts w:ascii="Times New Roman" w:hAnsi="Times New Roman"/>
          <w:color w:val="000000" w:themeColor="text1"/>
          <w:sz w:val="24"/>
          <w:szCs w:val="24"/>
          <w:u w:val="single"/>
          <w:lang w:val="ro-RO" w:eastAsia="ro-RO"/>
        </w:rPr>
        <w:t>omeniul Chimicale</w:t>
      </w:r>
      <w:r w:rsidRPr="00E42A5C">
        <w:rPr>
          <w:rFonts w:ascii="Times New Roman" w:hAnsi="Times New Roman"/>
          <w:color w:val="000000" w:themeColor="text1"/>
          <w:sz w:val="24"/>
          <w:szCs w:val="24"/>
          <w:lang w:val="ro-RO" w:eastAsia="ro-RO"/>
        </w:rPr>
        <w:t>, s-a finalizat:</w:t>
      </w:r>
    </w:p>
    <w:p w:rsidR="007C7DE9" w:rsidRPr="00E42A5C" w:rsidRDefault="007C7DE9"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  introducerea în SIM a informaţiilor referitoare la Regulamentul nr. 1907/2006/CE (REACH) privind clasificarea, ambalarea şi etichetarea substanţelor chimice periculoase aferente anilor 2014,2015; </w:t>
      </w:r>
    </w:p>
    <w:p w:rsidR="00431826" w:rsidRPr="00E42A5C" w:rsidRDefault="007C7DE9" w:rsidP="00E42A5C">
      <w:pPr>
        <w:widowControl w:val="0"/>
        <w:spacing w:after="0" w:line="240" w:lineRule="auto"/>
        <w:jc w:val="both"/>
        <w:rPr>
          <w:rFonts w:ascii="Times New Roman" w:hAnsi="Times New Roman"/>
          <w:b/>
          <w:color w:val="000000" w:themeColor="text1"/>
          <w:spacing w:val="-4"/>
          <w:sz w:val="24"/>
          <w:szCs w:val="24"/>
          <w:lang w:val="ro-RO"/>
        </w:rPr>
      </w:pPr>
      <w:r w:rsidRPr="00E42A5C">
        <w:rPr>
          <w:rFonts w:ascii="Times New Roman" w:hAnsi="Times New Roman"/>
          <w:color w:val="000000" w:themeColor="text1"/>
          <w:spacing w:val="-4"/>
          <w:sz w:val="24"/>
          <w:szCs w:val="24"/>
          <w:lang w:val="ro-RO"/>
        </w:rPr>
        <w:t>-  introducerea  în SIM a informaţiilor privind substanţele care epuizează stratul de ozon (Regulamentul Parlamentului European şi Consiliului 1005/2009) şi anumite gaze fluorurate cu efect de seră (Regulamentul CE nr.  842/2006), aferente anului 2015</w:t>
      </w:r>
      <w:r w:rsidRPr="00E42A5C">
        <w:rPr>
          <w:rFonts w:ascii="Times New Roman" w:hAnsi="Times New Roman"/>
          <w:b/>
          <w:color w:val="000000" w:themeColor="text1"/>
          <w:spacing w:val="-4"/>
          <w:sz w:val="24"/>
          <w:szCs w:val="24"/>
          <w:lang w:val="ro-RO"/>
        </w:rPr>
        <w:t>.</w:t>
      </w:r>
    </w:p>
    <w:p w:rsidR="00A44702" w:rsidRPr="00E42A5C" w:rsidRDefault="00A44702" w:rsidP="00E42A5C">
      <w:pPr>
        <w:widowControl w:val="0"/>
        <w:spacing w:after="0" w:line="240" w:lineRule="auto"/>
        <w:ind w:firstLine="72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w:t>
      </w:r>
      <w:r w:rsidRPr="00E42A5C">
        <w:rPr>
          <w:rFonts w:ascii="Times New Roman" w:hAnsi="Times New Roman"/>
          <w:color w:val="000000" w:themeColor="text1"/>
          <w:spacing w:val="-4"/>
          <w:sz w:val="24"/>
          <w:szCs w:val="24"/>
          <w:u w:val="single"/>
          <w:lang w:val="ro-RO"/>
        </w:rPr>
        <w:t>domeniul Biodiversitate, arii protejate</w:t>
      </w:r>
      <w:r w:rsidRPr="00E42A5C">
        <w:rPr>
          <w:rFonts w:ascii="Times New Roman" w:hAnsi="Times New Roman"/>
          <w:color w:val="000000" w:themeColor="text1"/>
          <w:spacing w:val="-4"/>
          <w:sz w:val="24"/>
          <w:szCs w:val="24"/>
          <w:lang w:val="ro-RO"/>
        </w:rPr>
        <w:t>, s-au realizat următoarele activităţi principale:</w:t>
      </w:r>
    </w:p>
    <w:p w:rsidR="00A44702" w:rsidRPr="00E42A5C" w:rsidRDefault="00A44702" w:rsidP="00E42A5C">
      <w:pPr>
        <w:widowControl w:val="0"/>
        <w:autoSpaceDE w:val="0"/>
        <w:autoSpaceDN w:val="0"/>
        <w:adjustRightInd w:val="0"/>
        <w:spacing w:after="0" w:line="240" w:lineRule="auto"/>
        <w:jc w:val="both"/>
        <w:rPr>
          <w:rFonts w:ascii="Times New Roman" w:hAnsi="Times New Roman"/>
          <w:i/>
          <w:color w:val="000000" w:themeColor="text1"/>
          <w:sz w:val="24"/>
          <w:szCs w:val="24"/>
          <w:lang w:val="ro-RO" w:eastAsia="ro-RO"/>
        </w:rPr>
      </w:pPr>
      <w:r w:rsidRPr="00E42A5C">
        <w:rPr>
          <w:rFonts w:ascii="Times New Roman" w:hAnsi="Times New Roman"/>
          <w:color w:val="000000" w:themeColor="text1"/>
          <w:spacing w:val="-4"/>
          <w:sz w:val="24"/>
          <w:szCs w:val="24"/>
          <w:lang w:val="ro-RO"/>
        </w:rPr>
        <w:t xml:space="preserve">- s-au emis 54 autorizații </w:t>
      </w:r>
      <w:r w:rsidRPr="00E42A5C">
        <w:rPr>
          <w:rFonts w:ascii="Times New Roman" w:hAnsi="Times New Roman"/>
          <w:i/>
          <w:color w:val="000000" w:themeColor="text1"/>
          <w:spacing w:val="-4"/>
          <w:sz w:val="24"/>
          <w:szCs w:val="24"/>
          <w:lang w:val="ro-RO"/>
        </w:rPr>
        <w:t xml:space="preserve">conf. Ord. 410/11.04.2008 </w:t>
      </w:r>
      <w:r w:rsidRPr="00E42A5C">
        <w:rPr>
          <w:rFonts w:ascii="Times New Roman" w:hAnsi="Times New Roman"/>
          <w:i/>
          <w:color w:val="000000" w:themeColor="text1"/>
          <w:sz w:val="24"/>
          <w:szCs w:val="24"/>
          <w:lang w:val="ro-RO" w:eastAsia="ro-RO"/>
        </w:rPr>
        <w:t>pentru aprobarea Procedurii de autorizare a activităților de recoltare, capturare și/sau achiziție și/sau comercializare, pe teritoriul național sau la export, a florilor de mină, a fosilelor de plante si fosilelor de animale vertebrate si nevertebrate, precum si a plantelor si animalelor din flora si, respectiv, fauna sălbatice și a importului acestora.</w:t>
      </w:r>
    </w:p>
    <w:p w:rsidR="00A44702" w:rsidRPr="00E42A5C" w:rsidRDefault="00A44702" w:rsidP="00E42A5C">
      <w:pPr>
        <w:widowControl w:val="0"/>
        <w:autoSpaceDE w:val="0"/>
        <w:autoSpaceDN w:val="0"/>
        <w:adjustRightInd w:val="0"/>
        <w:spacing w:after="0" w:line="240" w:lineRule="auto"/>
        <w:jc w:val="both"/>
        <w:rPr>
          <w:rFonts w:ascii="Times New Roman" w:hAnsi="Times New Roman"/>
          <w:i/>
          <w:color w:val="000000" w:themeColor="text1"/>
          <w:sz w:val="24"/>
          <w:szCs w:val="24"/>
          <w:lang w:val="ro-RO" w:eastAsia="ro-RO"/>
        </w:rPr>
      </w:pPr>
      <w:r w:rsidRPr="00E42A5C">
        <w:rPr>
          <w:rFonts w:ascii="Times New Roman" w:hAnsi="Times New Roman"/>
          <w:i/>
          <w:color w:val="000000" w:themeColor="text1"/>
          <w:sz w:val="24"/>
          <w:szCs w:val="24"/>
          <w:lang w:val="ro-RO" w:eastAsia="ro-RO"/>
        </w:rPr>
        <w:t>-</w:t>
      </w:r>
      <w:r w:rsidRPr="00E42A5C">
        <w:rPr>
          <w:rFonts w:ascii="Times New Roman" w:hAnsi="Times New Roman"/>
          <w:color w:val="000000" w:themeColor="text1"/>
          <w:sz w:val="24"/>
          <w:szCs w:val="24"/>
          <w:lang w:val="ro-RO" w:eastAsia="ro-RO"/>
        </w:rPr>
        <w:t xml:space="preserve"> s-au emis 74 autorizații de mediu pentru activitatea de exploatare forestieră, </w:t>
      </w:r>
      <w:r w:rsidRPr="00E42A5C">
        <w:rPr>
          <w:rFonts w:ascii="Times New Roman" w:hAnsi="Times New Roman"/>
          <w:i/>
          <w:color w:val="000000" w:themeColor="text1"/>
          <w:sz w:val="24"/>
          <w:szCs w:val="24"/>
          <w:lang w:val="ro-RO" w:eastAsia="ro-RO"/>
        </w:rPr>
        <w:t>conf. Ord. 1798/2007 pentru aprobarea Procedurii de emitere a autorizației de mediu;</w:t>
      </w:r>
    </w:p>
    <w:p w:rsidR="00A44702" w:rsidRPr="00E42A5C" w:rsidRDefault="00A44702"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 s-au emis 99 puncte de vedere referitoare la implementarea unor proiecte în situri Natura 2000; </w:t>
      </w:r>
    </w:p>
    <w:p w:rsidR="00A44702" w:rsidRPr="00E42A5C" w:rsidRDefault="00A44702" w:rsidP="00E42A5C">
      <w:pPr>
        <w:pStyle w:val="BodyTextIndent"/>
        <w:widowControl w:val="0"/>
        <w:spacing w:after="0" w:line="240" w:lineRule="auto"/>
        <w:ind w:left="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- 68 avize pentru tăieri arbori;</w:t>
      </w:r>
    </w:p>
    <w:p w:rsidR="00A44702" w:rsidRPr="00E42A5C" w:rsidRDefault="00A44702"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s-au efectuat 20 controale în rezervaţiile naturale şi siturile Natura 2000 şi 2 controale la parcul zoologic şi grădina zoologică din judeţul Suceava (Ilişeşti şi respectiv Rădăuţi).</w:t>
      </w:r>
    </w:p>
    <w:p w:rsidR="00A44702" w:rsidRPr="00E42A5C" w:rsidRDefault="00A44702"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 aprobat de către Ministerul Mediului, Apelor și Pădurilor desemnarea unui nou sit de importanță comunitară ROSCI0371 Cumpărătura, precum și extinderea a două situri de protecție avifaunistică ROSPA0064 Lacurile Fălticeni și ROSPA0083 Munții Rarău-Giumalău.</w:t>
      </w:r>
    </w:p>
    <w:p w:rsidR="001C530D" w:rsidRPr="00E42A5C" w:rsidRDefault="0067305C"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APM </w:t>
      </w:r>
      <w:r w:rsidR="001C530D" w:rsidRPr="00E42A5C">
        <w:rPr>
          <w:rFonts w:ascii="Times New Roman" w:hAnsi="Times New Roman"/>
          <w:color w:val="000000" w:themeColor="text1"/>
          <w:spacing w:val="-4"/>
          <w:sz w:val="24"/>
          <w:szCs w:val="24"/>
          <w:lang w:val="ro-RO"/>
        </w:rPr>
        <w:t>Suceava are încheiate convenţiile de custodie:</w:t>
      </w:r>
      <w:r w:rsidRPr="00E42A5C">
        <w:rPr>
          <w:rFonts w:ascii="Times New Roman" w:hAnsi="Times New Roman"/>
          <w:color w:val="000000" w:themeColor="text1"/>
          <w:spacing w:val="-4"/>
          <w:sz w:val="24"/>
          <w:szCs w:val="24"/>
          <w:lang w:val="ro-RO"/>
        </w:rPr>
        <w:t xml:space="preserve"> </w:t>
      </w:r>
      <w:r w:rsidR="001C530D" w:rsidRPr="00E42A5C">
        <w:rPr>
          <w:rFonts w:ascii="Times New Roman" w:hAnsi="Times New Roman"/>
          <w:color w:val="000000" w:themeColor="text1"/>
          <w:spacing w:val="-4"/>
          <w:sz w:val="24"/>
          <w:szCs w:val="24"/>
          <w:lang w:val="ro-RO"/>
        </w:rPr>
        <w:t>Conveția de custodie nr. 0186/14.07</w:t>
      </w:r>
      <w:r w:rsidRPr="00E42A5C">
        <w:rPr>
          <w:rFonts w:ascii="Times New Roman" w:hAnsi="Times New Roman"/>
          <w:color w:val="000000" w:themeColor="text1"/>
          <w:spacing w:val="-4"/>
          <w:sz w:val="24"/>
          <w:szCs w:val="24"/>
          <w:lang w:val="ro-RO"/>
        </w:rPr>
        <w:t xml:space="preserve">.2010 şi </w:t>
      </w:r>
      <w:r w:rsidRPr="00E42A5C">
        <w:rPr>
          <w:rFonts w:ascii="Times New Roman" w:hAnsi="Times New Roman"/>
          <w:color w:val="000000" w:themeColor="text1"/>
          <w:spacing w:val="-4"/>
          <w:sz w:val="24"/>
          <w:szCs w:val="24"/>
          <w:lang w:val="ro-RO"/>
        </w:rPr>
        <w:lastRenderedPageBreak/>
        <w:t>Actul adiţional nr. 3/</w:t>
      </w:r>
      <w:r w:rsidR="001C530D" w:rsidRPr="00E42A5C">
        <w:rPr>
          <w:rFonts w:ascii="Times New Roman" w:hAnsi="Times New Roman"/>
          <w:color w:val="000000" w:themeColor="text1"/>
          <w:spacing w:val="-4"/>
          <w:sz w:val="24"/>
          <w:szCs w:val="24"/>
          <w:lang w:val="ro-RO"/>
        </w:rPr>
        <w:t>29.12.2015 de prelungire cu 5 ani a acesteia pentru situl Natura 2000 şi rezervaţia inclusă ROSCI0082 Fâneţele seculare Ponoare</w:t>
      </w:r>
      <w:r w:rsidRPr="00E42A5C">
        <w:rPr>
          <w:rFonts w:ascii="Times New Roman" w:hAnsi="Times New Roman"/>
          <w:color w:val="000000" w:themeColor="text1"/>
          <w:spacing w:val="-4"/>
          <w:sz w:val="24"/>
          <w:szCs w:val="24"/>
          <w:lang w:val="ro-RO"/>
        </w:rPr>
        <w:t xml:space="preserve">; </w:t>
      </w:r>
      <w:r w:rsidR="001C530D" w:rsidRPr="00E42A5C">
        <w:rPr>
          <w:rFonts w:ascii="Times New Roman" w:hAnsi="Times New Roman"/>
          <w:color w:val="000000" w:themeColor="text1"/>
          <w:spacing w:val="-4"/>
          <w:sz w:val="24"/>
          <w:szCs w:val="24"/>
          <w:lang w:val="ro-RO"/>
        </w:rPr>
        <w:t>Convenţia de custodie nr. 0185/14.07.2010 şi Actul adiţional nr. 3/ 29.12.2015 de prelungire cu 5 ani a acesteia pentru situl Natura 2000 şi rezervaţia inclusă ROSCI0081 Fâneţele seculare Frumoasa</w:t>
      </w:r>
      <w:r w:rsidR="00976045" w:rsidRPr="00E42A5C">
        <w:rPr>
          <w:rFonts w:ascii="Times New Roman" w:hAnsi="Times New Roman"/>
          <w:color w:val="000000" w:themeColor="text1"/>
          <w:spacing w:val="-4"/>
          <w:sz w:val="24"/>
          <w:szCs w:val="24"/>
          <w:lang w:val="ro-RO"/>
        </w:rPr>
        <w:t>.</w:t>
      </w:r>
      <w:r w:rsidR="0046600C" w:rsidRPr="00E42A5C">
        <w:rPr>
          <w:rFonts w:ascii="Times New Roman" w:hAnsi="Times New Roman"/>
          <w:color w:val="000000" w:themeColor="text1"/>
          <w:spacing w:val="-4"/>
          <w:sz w:val="24"/>
          <w:szCs w:val="24"/>
          <w:lang w:val="ro-RO"/>
        </w:rPr>
        <w:t xml:space="preserve"> </w:t>
      </w:r>
      <w:r w:rsidR="001C530D" w:rsidRPr="00E42A5C">
        <w:rPr>
          <w:rFonts w:ascii="Times New Roman" w:hAnsi="Times New Roman"/>
          <w:color w:val="000000" w:themeColor="text1"/>
          <w:spacing w:val="-4"/>
          <w:sz w:val="24"/>
          <w:szCs w:val="24"/>
          <w:lang w:val="ro-RO"/>
        </w:rPr>
        <w:t>Planurile de management au fost elaborate prin proiect aplicat în cadrul POS Mediu, Axa prioritară 4 - Implementarea sistemelor adecvate de management pentru protecţia naturii, Sesiunea a IV-a. Cadrul legal pentru managementul ariilor naturale al căror custode este APM Suceava, este r</w:t>
      </w:r>
      <w:r w:rsidRPr="00E42A5C">
        <w:rPr>
          <w:rFonts w:ascii="Times New Roman" w:hAnsi="Times New Roman"/>
          <w:color w:val="000000" w:themeColor="text1"/>
          <w:spacing w:val="-4"/>
          <w:sz w:val="24"/>
          <w:szCs w:val="24"/>
          <w:lang w:val="ro-RO"/>
        </w:rPr>
        <w:t>eprezentat de: Ordinul MMAP</w:t>
      </w:r>
      <w:r w:rsidR="001C530D" w:rsidRPr="00E42A5C">
        <w:rPr>
          <w:rFonts w:ascii="Times New Roman" w:hAnsi="Times New Roman"/>
          <w:color w:val="000000" w:themeColor="text1"/>
          <w:spacing w:val="-4"/>
          <w:sz w:val="24"/>
          <w:szCs w:val="24"/>
          <w:lang w:val="ro-RO"/>
        </w:rPr>
        <w:t xml:space="preserve"> nr. 344/2016 privind aprobarea Planului de management al </w:t>
      </w:r>
      <w:r w:rsidRPr="00E42A5C">
        <w:rPr>
          <w:rFonts w:ascii="Times New Roman" w:hAnsi="Times New Roman"/>
          <w:color w:val="000000" w:themeColor="text1"/>
          <w:spacing w:val="-4"/>
          <w:sz w:val="24"/>
          <w:szCs w:val="24"/>
          <w:lang w:val="ro-RO"/>
        </w:rPr>
        <w:t>sitului</w:t>
      </w:r>
      <w:r w:rsidR="001C530D" w:rsidRPr="00E42A5C">
        <w:rPr>
          <w:rFonts w:ascii="Times New Roman" w:hAnsi="Times New Roman"/>
          <w:color w:val="000000" w:themeColor="text1"/>
          <w:spacing w:val="-4"/>
          <w:sz w:val="24"/>
          <w:szCs w:val="24"/>
          <w:lang w:val="ro-RO"/>
        </w:rPr>
        <w:t xml:space="preserve"> „Fâneţele secula</w:t>
      </w:r>
      <w:r w:rsidRPr="00E42A5C">
        <w:rPr>
          <w:rFonts w:ascii="Times New Roman" w:hAnsi="Times New Roman"/>
          <w:color w:val="000000" w:themeColor="text1"/>
          <w:spacing w:val="-4"/>
          <w:sz w:val="24"/>
          <w:szCs w:val="24"/>
          <w:lang w:val="ro-RO"/>
        </w:rPr>
        <w:t>re Ponoare” şi Ordinul MMAP</w:t>
      </w:r>
      <w:r w:rsidR="001C530D" w:rsidRPr="00E42A5C">
        <w:rPr>
          <w:rFonts w:ascii="Times New Roman" w:hAnsi="Times New Roman"/>
          <w:color w:val="000000" w:themeColor="text1"/>
          <w:spacing w:val="-4"/>
          <w:sz w:val="24"/>
          <w:szCs w:val="24"/>
          <w:lang w:val="ro-RO"/>
        </w:rPr>
        <w:t xml:space="preserve"> nr. 345/2016 privind aprobarea Planului de management al </w:t>
      </w:r>
      <w:r w:rsidRPr="00E42A5C">
        <w:rPr>
          <w:rFonts w:ascii="Times New Roman" w:hAnsi="Times New Roman"/>
          <w:color w:val="000000" w:themeColor="text1"/>
          <w:spacing w:val="-4"/>
          <w:sz w:val="24"/>
          <w:szCs w:val="24"/>
          <w:lang w:val="ro-RO"/>
        </w:rPr>
        <w:t>sitului</w:t>
      </w:r>
      <w:r w:rsidR="001C530D" w:rsidRPr="00E42A5C">
        <w:rPr>
          <w:rFonts w:ascii="Times New Roman" w:hAnsi="Times New Roman"/>
          <w:color w:val="000000" w:themeColor="text1"/>
          <w:spacing w:val="-4"/>
          <w:sz w:val="24"/>
          <w:szCs w:val="24"/>
          <w:lang w:val="ro-RO"/>
        </w:rPr>
        <w:t xml:space="preserve"> „Fâneţele seculare Frumoasa”.</w:t>
      </w:r>
    </w:p>
    <w:p w:rsidR="001C530D" w:rsidRPr="00E42A5C" w:rsidRDefault="001C530D"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Ca obligaţii de custode, conform măsurilor de management din cele două Planuri, au fost derulate următoarele activităţi:</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Completarea, prin observaţii de teren, a Fişelor de monitorizare a speciilor şi habitatelor de interes conservativ din cele două arii naturale protejate, în concordanţă cu cerinţele de raportare specificate la art. 15 din Directiva Habitate;</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Încheierea de protocoale de colaborare cu administraţiile publice locale pe teritoriul cărora se află ariile naturale protejate;</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Promovarea valorii ecosistemelor naturale din cele două arii naturale la evenimentele organizate de către APM Suceava cu prilejul zilelor specifice din calendarul ecologic;</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Derularea</w:t>
      </w:r>
      <w:r w:rsidR="0079755B">
        <w:rPr>
          <w:rFonts w:ascii="Times New Roman" w:hAnsi="Times New Roman"/>
          <w:color w:val="000000" w:themeColor="text1"/>
          <w:spacing w:val="-4"/>
          <w:sz w:val="24"/>
          <w:szCs w:val="24"/>
          <w:lang w:val="ro-RO"/>
        </w:rPr>
        <w:t>in anul 2016</w:t>
      </w:r>
      <w:r w:rsidRPr="00E42A5C">
        <w:rPr>
          <w:rFonts w:ascii="Times New Roman" w:hAnsi="Times New Roman"/>
          <w:color w:val="000000" w:themeColor="text1"/>
          <w:spacing w:val="-4"/>
          <w:sz w:val="24"/>
          <w:szCs w:val="24"/>
          <w:lang w:val="ro-RO"/>
        </w:rPr>
        <w:t>, în calitate de partener al Fundaţiei „Club Speo Bucovina” al proiectului: „Partener pentru ariile protejate – Fâneţele seculare Ponoare şi Fâneţele seculare Frumoasa”. Proiectul a fost finanţat de către Fundaţia pentru Parteneriat Miercurea Ciuc şi MOL România. Obiectivele proiectului: implicarea a 100 elevi şi 6 profesori din cadrul clubului Ranger Junior din comunităţile Bosanci, Moara, Ipoteşti într-un program cu caracter educativ pentru explorare, cunoaştere şi protecţie a ariilor protejate; promovarea ariilor protejate Fâneţele seculare Ponoare şi Fâneţele seculare Frumoasa prin 3 panouri cu fotografii în cele 3 şcoli şi organizarea a 2 evenimente în comunităţile şcolare din comunele Bosanci, Moara şi Ipoteşti cu participarea a 300 elevi, 6 profesori şi 30 părinţi;</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Au fost montate 3 panouri cu date despre valoarea ecosistemelor şi extrase din Regulamentele celor două arii naturale protejate;</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Dialog direct cu cetăţenii din zona siturilor Natura 2000 pentru protejarea speciilor şi habitatelor de interes conservativ;</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Colaborare cu Universitatea „Ştefan cel Mare” Suceava – Facultatea de Silvicultură în evaluarea şt</w:t>
      </w:r>
      <w:r w:rsidR="00705666" w:rsidRPr="00E42A5C">
        <w:rPr>
          <w:rFonts w:ascii="Times New Roman" w:hAnsi="Times New Roman"/>
          <w:color w:val="000000" w:themeColor="text1"/>
          <w:spacing w:val="-4"/>
          <w:sz w:val="24"/>
          <w:szCs w:val="24"/>
          <w:lang w:val="ro-RO"/>
        </w:rPr>
        <w:t>iinţifică a valorii ecosistemel</w:t>
      </w:r>
      <w:r w:rsidRPr="00E42A5C">
        <w:rPr>
          <w:rFonts w:ascii="Times New Roman" w:hAnsi="Times New Roman"/>
          <w:color w:val="000000" w:themeColor="text1"/>
          <w:spacing w:val="-4"/>
          <w:sz w:val="24"/>
          <w:szCs w:val="24"/>
          <w:lang w:val="ro-RO"/>
        </w:rPr>
        <w:t>or din ariile naturale.</w:t>
      </w:r>
    </w:p>
    <w:p w:rsidR="001C530D" w:rsidRPr="00E42A5C" w:rsidRDefault="001C530D"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Un număr de 14 Planuri de management ale ariilor de protecţie specială avifaunistică şi situri de importanţă comunitară din judeţul Suceava au fost aprobate prin Ordine de ministru. Un număr de 15 situri Natura 2000 sunt preluate în custodie, la nivelul judeţului. Pentru ariile naturale protejate care nu au custode, A</w:t>
      </w:r>
      <w:r w:rsidR="009C717C" w:rsidRPr="00E42A5C">
        <w:rPr>
          <w:rFonts w:ascii="Times New Roman" w:hAnsi="Times New Roman"/>
          <w:color w:val="000000" w:themeColor="text1"/>
          <w:spacing w:val="-4"/>
          <w:sz w:val="24"/>
          <w:szCs w:val="24"/>
          <w:lang w:val="ro-RO"/>
        </w:rPr>
        <w:t xml:space="preserve">PM </w:t>
      </w:r>
      <w:r w:rsidRPr="00E42A5C">
        <w:rPr>
          <w:rFonts w:ascii="Times New Roman" w:hAnsi="Times New Roman"/>
          <w:color w:val="000000" w:themeColor="text1"/>
          <w:spacing w:val="-4"/>
          <w:sz w:val="24"/>
          <w:szCs w:val="24"/>
          <w:lang w:val="ro-RO"/>
        </w:rPr>
        <w:t>Suceava, în calitate de autoritate competentă în domeniu a elaborat măsurile minime de conservare, care sunt postate pe site-ul instituţiei.</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au fost evaluate Rapoartele de activitate pentru anul 2015 elaborate de către custozii ariilor naturale din judeţul Suceava, şi transmise cu puncte de vedere către ANPM.</w:t>
      </w:r>
    </w:p>
    <w:p w:rsidR="001C530D" w:rsidRPr="00E42A5C" w:rsidRDefault="001C530D" w:rsidP="00E42A5C">
      <w:pPr>
        <w:widowControl w:val="0"/>
        <w:spacing w:after="0" w:line="240" w:lineRule="auto"/>
        <w:ind w:firstLine="72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w:t>
      </w:r>
      <w:r w:rsidRPr="00E42A5C">
        <w:rPr>
          <w:rFonts w:ascii="Times New Roman" w:hAnsi="Times New Roman"/>
          <w:color w:val="000000" w:themeColor="text1"/>
          <w:spacing w:val="-4"/>
          <w:sz w:val="24"/>
          <w:szCs w:val="24"/>
          <w:u w:val="single"/>
          <w:lang w:val="ro-RO"/>
        </w:rPr>
        <w:t>Domeniul Sol, Subsol</w:t>
      </w:r>
      <w:r w:rsidRPr="00E42A5C">
        <w:rPr>
          <w:rFonts w:ascii="Times New Roman" w:hAnsi="Times New Roman"/>
          <w:color w:val="000000" w:themeColor="text1"/>
          <w:spacing w:val="-4"/>
          <w:sz w:val="24"/>
          <w:szCs w:val="24"/>
          <w:lang w:val="ro-RO"/>
        </w:rPr>
        <w:t>, a fost emisă H.G. nr. 683/2015 privind aprobarea Strategiei Naţionale şi a Planului Naţional pentru Gestionarea Siturilor Contaminate din România, care cuprinde lista siturilor contaminate/potenţial contaminate. A fost realizată baza de date în SIM.</w:t>
      </w:r>
    </w:p>
    <w:p w:rsidR="001C530D" w:rsidRPr="00E42A5C" w:rsidRDefault="001C530D"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În anul 2016 s-au monitorizat: calitatea mediului natural- sol, freatic, ape de suprafaţă în arealul siturilor potenţia</w:t>
      </w:r>
      <w:r w:rsidR="00795BFD" w:rsidRPr="00E42A5C">
        <w:rPr>
          <w:rFonts w:ascii="Times New Roman" w:hAnsi="Times New Roman"/>
          <w:color w:val="000000" w:themeColor="text1"/>
          <w:spacing w:val="-4"/>
          <w:sz w:val="24"/>
          <w:szCs w:val="24"/>
          <w:lang w:val="ro-RO"/>
        </w:rPr>
        <w:t>l</w:t>
      </w:r>
      <w:r w:rsidRPr="00E42A5C">
        <w:rPr>
          <w:rFonts w:ascii="Times New Roman" w:hAnsi="Times New Roman"/>
          <w:color w:val="000000" w:themeColor="text1"/>
          <w:spacing w:val="-4"/>
          <w:sz w:val="24"/>
          <w:szCs w:val="24"/>
          <w:lang w:val="ro-RO"/>
        </w:rPr>
        <w:t xml:space="preserve"> contaminate precum şi lucrările de ecologizare din judeţul Suceava.</w:t>
      </w:r>
    </w:p>
    <w:p w:rsidR="001C530D" w:rsidRPr="00E42A5C" w:rsidRDefault="001C530D"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ceea ce priveşte activitatea de inventariere şi monitorizare a siturilor contaminate: </w:t>
      </w:r>
    </w:p>
    <w:p w:rsidR="001C530D" w:rsidRPr="00E42A5C" w:rsidRDefault="001C530D" w:rsidP="00E42A5C">
      <w:pPr>
        <w:widowControl w:val="0"/>
        <w:tabs>
          <w:tab w:val="num" w:pos="0"/>
        </w:tabs>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Majoritatea acestor situri sunt rămase de la fostele activităţi miniere care şi-au încetat activitatea şi în urma cărora au rămas zone cu grave probleme de mediu: zona Călimani, zona Tarniţa – Ostra, zona Fundu Moldovei, zona Iacobeni – Ciocăneşti, zona Crucea (extragere minereuri radioactive) etc.</w:t>
      </w:r>
    </w:p>
    <w:p w:rsidR="00826A1C" w:rsidRPr="00E42A5C" w:rsidRDefault="001C530D" w:rsidP="00E42A5C">
      <w:pPr>
        <w:widowControl w:val="0"/>
        <w:tabs>
          <w:tab w:val="num" w:pos="0"/>
        </w:tabs>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Numai din industria minieră, în judeţ există 71 perimetre miniere cu activitate sistată, din care 4 unităţi de preparare a substanţelor minerale utile cu suprafeţe de teren afectate de depozitările de steril- halde de steril şi iazuri de decantare.</w:t>
      </w:r>
    </w:p>
    <w:p w:rsidR="00B22525" w:rsidRPr="00E42A5C" w:rsidRDefault="00B22525" w:rsidP="00E42A5C">
      <w:pPr>
        <w:widowControl w:val="0"/>
        <w:spacing w:after="0" w:line="240" w:lineRule="auto"/>
        <w:ind w:firstLine="72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w:t>
      </w:r>
      <w:r w:rsidR="00370BC4" w:rsidRPr="00E42A5C">
        <w:rPr>
          <w:rFonts w:ascii="Times New Roman" w:hAnsi="Times New Roman"/>
          <w:color w:val="000000" w:themeColor="text1"/>
          <w:spacing w:val="-4"/>
          <w:sz w:val="24"/>
          <w:szCs w:val="24"/>
          <w:u w:val="single"/>
          <w:lang w:val="ro-RO"/>
        </w:rPr>
        <w:t>D</w:t>
      </w:r>
      <w:r w:rsidRPr="00E42A5C">
        <w:rPr>
          <w:rFonts w:ascii="Times New Roman" w:hAnsi="Times New Roman"/>
          <w:color w:val="000000" w:themeColor="text1"/>
          <w:spacing w:val="-4"/>
          <w:sz w:val="24"/>
          <w:szCs w:val="24"/>
          <w:u w:val="single"/>
          <w:lang w:val="ro-RO"/>
        </w:rPr>
        <w:t>omeniul Programe, Proiecte</w:t>
      </w:r>
      <w:r w:rsidRPr="00E42A5C">
        <w:rPr>
          <w:rFonts w:ascii="Times New Roman" w:hAnsi="Times New Roman"/>
          <w:color w:val="000000" w:themeColor="text1"/>
          <w:spacing w:val="-4"/>
          <w:sz w:val="24"/>
          <w:szCs w:val="24"/>
          <w:lang w:val="ro-RO"/>
        </w:rPr>
        <w:t xml:space="preserve">, APM Suceava a participat, prin specialiştii săi incluşi în </w:t>
      </w:r>
      <w:r w:rsidRPr="00E42A5C">
        <w:rPr>
          <w:rFonts w:ascii="Times New Roman" w:hAnsi="Times New Roman"/>
          <w:color w:val="000000" w:themeColor="text1"/>
          <w:spacing w:val="-4"/>
          <w:sz w:val="24"/>
          <w:szCs w:val="24"/>
          <w:lang w:val="ro-RO"/>
        </w:rPr>
        <w:lastRenderedPageBreak/>
        <w:t>grupuri de lucru, la derularea unor proiecte ale Primăriei Municipiului Suceava, şi anume: “ Freight Tails Action Planning Network- Soluții logistice inovatoare pentru transportul și distribuția de marfă”  și “ SMART Impact-Soluții inovatoare pentru dezvoltarea instituțională durabilă”.</w:t>
      </w:r>
    </w:p>
    <w:p w:rsidR="00B22525" w:rsidRPr="00E42A5C" w:rsidRDefault="00B22525"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A.P.M. Suceava a participat cu reprezentant în Proiectul” Utilizarea experienței europene în combaterea eroziunii solului”, proiect implementat de Consiliul Județean Suceava.</w:t>
      </w:r>
    </w:p>
    <w:p w:rsidR="00B22525" w:rsidRPr="00E42A5C" w:rsidRDefault="007D352A" w:rsidP="007D352A">
      <w:pPr>
        <w:widowControl w:val="0"/>
        <w:spacing w:after="0" w:line="240" w:lineRule="auto"/>
        <w:jc w:val="both"/>
        <w:rPr>
          <w:rFonts w:ascii="Times New Roman" w:hAnsi="Times New Roman"/>
          <w:color w:val="000000" w:themeColor="text1"/>
          <w:spacing w:val="-4"/>
          <w:sz w:val="24"/>
          <w:szCs w:val="24"/>
          <w:lang w:val="ro-RO"/>
        </w:rPr>
      </w:pPr>
      <w:r>
        <w:rPr>
          <w:rFonts w:ascii="Times New Roman" w:hAnsi="Times New Roman"/>
          <w:color w:val="000000" w:themeColor="text1"/>
          <w:spacing w:val="-4"/>
          <w:sz w:val="24"/>
          <w:szCs w:val="24"/>
          <w:lang w:val="ro-RO"/>
        </w:rPr>
        <w:t xml:space="preserve">            </w:t>
      </w:r>
      <w:r w:rsidR="00B22525" w:rsidRPr="00E42A5C">
        <w:rPr>
          <w:rFonts w:ascii="Times New Roman" w:hAnsi="Times New Roman"/>
          <w:color w:val="000000" w:themeColor="text1"/>
          <w:spacing w:val="-4"/>
          <w:sz w:val="24"/>
          <w:szCs w:val="24"/>
          <w:lang w:val="ro-RO"/>
        </w:rPr>
        <w:t xml:space="preserve">În </w:t>
      </w:r>
      <w:r w:rsidR="00B22525" w:rsidRPr="00E42A5C">
        <w:rPr>
          <w:rFonts w:ascii="Times New Roman" w:hAnsi="Times New Roman"/>
          <w:color w:val="000000" w:themeColor="text1"/>
          <w:spacing w:val="-4"/>
          <w:sz w:val="24"/>
          <w:szCs w:val="24"/>
          <w:u w:val="single"/>
          <w:lang w:val="ro-RO"/>
        </w:rPr>
        <w:t>Domeniul Dezvoltare Durabilă</w:t>
      </w:r>
      <w:r w:rsidR="00B22525" w:rsidRPr="00E42A5C">
        <w:rPr>
          <w:rFonts w:ascii="Times New Roman" w:hAnsi="Times New Roman"/>
          <w:color w:val="000000" w:themeColor="text1"/>
          <w:spacing w:val="-4"/>
          <w:sz w:val="24"/>
          <w:szCs w:val="24"/>
          <w:lang w:val="ro-RO"/>
        </w:rPr>
        <w:t xml:space="preserve"> pe parcursul anului 2016 au fost monitorizate acțiunile cuprinse în  Planul Local de Acţiune pentru Mediu (PLAM) al județului Suceava 2014-2017.</w:t>
      </w:r>
    </w:p>
    <w:p w:rsidR="009D007D" w:rsidRPr="00E42A5C" w:rsidRDefault="009D007D" w:rsidP="00E42A5C">
      <w:pPr>
        <w:widowControl w:val="0"/>
        <w:spacing w:after="0" w:line="240" w:lineRule="auto"/>
        <w:ind w:firstLine="720"/>
        <w:jc w:val="both"/>
        <w:rPr>
          <w:rFonts w:ascii="Times New Roman" w:hAnsi="Times New Roman"/>
          <w:color w:val="000000" w:themeColor="text1"/>
          <w:spacing w:val="-4"/>
          <w:sz w:val="10"/>
          <w:szCs w:val="10"/>
          <w:lang w:val="ro-RO"/>
        </w:rPr>
      </w:pPr>
    </w:p>
    <w:p w:rsidR="00B22525" w:rsidRPr="00E42A5C" w:rsidRDefault="00B22525" w:rsidP="00E42A5C">
      <w:pPr>
        <w:widowControl w:val="0"/>
        <w:spacing w:after="0" w:line="240" w:lineRule="auto"/>
        <w:jc w:val="both"/>
        <w:rPr>
          <w:rFonts w:ascii="Times New Roman" w:hAnsi="Times New Roman"/>
          <w:b/>
          <w:color w:val="000000" w:themeColor="text1"/>
          <w:kern w:val="2"/>
          <w:sz w:val="24"/>
          <w:szCs w:val="24"/>
          <w:lang w:val="ro-RO"/>
        </w:rPr>
      </w:pPr>
      <w:r w:rsidRPr="00E42A5C">
        <w:rPr>
          <w:rFonts w:ascii="Times New Roman" w:hAnsi="Times New Roman"/>
          <w:b/>
          <w:color w:val="000000" w:themeColor="text1"/>
          <w:kern w:val="2"/>
          <w:sz w:val="24"/>
          <w:szCs w:val="24"/>
          <w:lang w:val="ro-RO"/>
        </w:rPr>
        <w:t>Probleme întâmpinate:</w:t>
      </w:r>
    </w:p>
    <w:p w:rsidR="00B22525" w:rsidRPr="00E42A5C" w:rsidRDefault="00B22525"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lipsa legislației cu privire la aprobarea PLAM-urilor;</w:t>
      </w:r>
    </w:p>
    <w:p w:rsidR="00B22525" w:rsidRPr="00E42A5C" w:rsidRDefault="00B22525"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greutăți în monitorizarea PLAM-ului datorită neaprobării acestuia și neînsușirii responsabilităților de monitorizare de către instituțiile care dețin informațiile necesare realizării/</w:t>
      </w:r>
      <w:r w:rsidR="003955FC" w:rsidRPr="00E42A5C">
        <w:rPr>
          <w:rFonts w:ascii="Times New Roman" w:hAnsi="Times New Roman"/>
          <w:color w:val="000000" w:themeColor="text1"/>
          <w:spacing w:val="-4"/>
          <w:sz w:val="24"/>
          <w:szCs w:val="24"/>
          <w:lang w:val="ro-RO"/>
        </w:rPr>
        <w:t>controlului acțiunilor din plan.</w:t>
      </w:r>
    </w:p>
    <w:p w:rsidR="00BE0EC2" w:rsidRPr="00E42A5C" w:rsidRDefault="00BE0EC2" w:rsidP="00E42A5C">
      <w:pPr>
        <w:widowControl w:val="0"/>
        <w:spacing w:after="0" w:line="240" w:lineRule="auto"/>
        <w:ind w:firstLine="72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w:t>
      </w:r>
      <w:r w:rsidR="0040353D" w:rsidRPr="00E42A5C">
        <w:rPr>
          <w:rFonts w:ascii="Times New Roman" w:hAnsi="Times New Roman"/>
          <w:color w:val="000000" w:themeColor="text1"/>
          <w:spacing w:val="-4"/>
          <w:sz w:val="24"/>
          <w:szCs w:val="24"/>
          <w:u w:val="single"/>
          <w:lang w:val="ro-RO"/>
        </w:rPr>
        <w:t>D</w:t>
      </w:r>
      <w:r w:rsidRPr="00E42A5C">
        <w:rPr>
          <w:rFonts w:ascii="Times New Roman" w:hAnsi="Times New Roman"/>
          <w:color w:val="000000" w:themeColor="text1"/>
          <w:spacing w:val="-4"/>
          <w:sz w:val="24"/>
          <w:szCs w:val="24"/>
          <w:u w:val="single"/>
          <w:lang w:val="ro-RO"/>
        </w:rPr>
        <w:t>omeniul Laboratoare</w:t>
      </w:r>
      <w:r w:rsidRPr="00E42A5C">
        <w:rPr>
          <w:rFonts w:ascii="Times New Roman" w:hAnsi="Times New Roman"/>
          <w:color w:val="000000" w:themeColor="text1"/>
          <w:spacing w:val="-4"/>
          <w:sz w:val="24"/>
          <w:szCs w:val="24"/>
          <w:lang w:val="ro-RO"/>
        </w:rPr>
        <w:t xml:space="preserve"> principalele activităţi şi realizări din anul 2016 au fost:</w:t>
      </w:r>
    </w:p>
    <w:p w:rsidR="00BE0EC2" w:rsidRPr="00E42A5C" w:rsidRDefault="00BE0EC2"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b/>
          <w:color w:val="000000" w:themeColor="text1"/>
          <w:kern w:val="2"/>
          <w:sz w:val="24"/>
          <w:szCs w:val="24"/>
          <w:lang w:val="ro-RO"/>
        </w:rPr>
        <w:t xml:space="preserve">- </w:t>
      </w:r>
      <w:r w:rsidRPr="00E42A5C">
        <w:rPr>
          <w:rFonts w:ascii="Times New Roman" w:hAnsi="Times New Roman"/>
          <w:b/>
          <w:color w:val="000000" w:themeColor="text1"/>
          <w:spacing w:val="-4"/>
          <w:sz w:val="24"/>
          <w:szCs w:val="24"/>
          <w:lang w:val="ro-RO"/>
        </w:rPr>
        <w:t>Monitorizarea calităţii aerului</w:t>
      </w:r>
      <w:r w:rsidRPr="00E42A5C">
        <w:rPr>
          <w:rFonts w:ascii="Times New Roman" w:hAnsi="Times New Roman"/>
          <w:color w:val="000000" w:themeColor="text1"/>
          <w:spacing w:val="-4"/>
          <w:sz w:val="24"/>
          <w:szCs w:val="24"/>
          <w:lang w:val="ro-RO"/>
        </w:rPr>
        <w:t xml:space="preserve"> s-a realizat în perioada de raportare în toate cele 4 staţii aparţinând RNMCA. Staţia SV2 de tip industrial din mun. Suceava a funcţionat doar începând cu data de 03.05.2016, când a fost repusă în funcţiune; aceasta fusese oprită temporar din luna ianuar</w:t>
      </w:r>
      <w:r w:rsidR="00665DA7" w:rsidRPr="00E42A5C">
        <w:rPr>
          <w:rFonts w:ascii="Times New Roman" w:hAnsi="Times New Roman"/>
          <w:color w:val="000000" w:themeColor="text1"/>
          <w:spacing w:val="-4"/>
          <w:sz w:val="24"/>
          <w:szCs w:val="24"/>
          <w:lang w:val="ro-RO"/>
        </w:rPr>
        <w:t>ie 2014, cu acceptul scris al MMSC</w:t>
      </w:r>
      <w:r w:rsidRPr="00E42A5C">
        <w:rPr>
          <w:rFonts w:ascii="Times New Roman" w:hAnsi="Times New Roman"/>
          <w:color w:val="000000" w:themeColor="text1"/>
          <w:spacing w:val="-4"/>
          <w:sz w:val="24"/>
          <w:szCs w:val="24"/>
          <w:lang w:val="ro-RO"/>
        </w:rPr>
        <w:t>, datorită numărului mare de echipamente defecte.</w:t>
      </w:r>
    </w:p>
    <w:p w:rsidR="00BE0EC2" w:rsidRPr="00E42A5C" w:rsidRDefault="00BE0EC2" w:rsidP="00E42A5C">
      <w:pPr>
        <w:widowControl w:val="0"/>
        <w:spacing w:after="0" w:line="240" w:lineRule="auto"/>
        <w:ind w:firstLine="284"/>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anul  2016 s-au desfăşurat şi finalizat lucrările de revizie generală şi reparaţii şi lucrări de întreţinere preventivă în ultimele 3 luni din 2016, la staţiile SV1 şi SV2 din municipiul Suceava, în baza Acordului Cadru 999/2015 şi a contractelor subsecvente nr. 55/2015 şi respectiv nr. 11/2016 ale M.M.A.P. cu  SC ORION EUROPE SRL. Ca urmare, s-a îmbunătăţit substanţial captura de date la staţiile SV1 şi SV2. Staţia EM3, neinclusă în contractele încheiate până în prezent de MM, ca şi staţia SV3, unde nu s-au derulat încă lucrările de revizie şi reparaţii la echipamentele de prelevare/măsurare, au funcţionat deficitar şi au avut pierderi mari de date. </w:t>
      </w:r>
    </w:p>
    <w:p w:rsidR="00BE0EC2" w:rsidRPr="00E42A5C" w:rsidRDefault="00BE0EC2" w:rsidP="00E42A5C">
      <w:pPr>
        <w:widowControl w:val="0"/>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pacing w:val="-4"/>
          <w:sz w:val="24"/>
          <w:szCs w:val="24"/>
          <w:lang w:val="ro-RO"/>
        </w:rPr>
        <w:t xml:space="preserve">În anul 2016 </w:t>
      </w:r>
      <w:r w:rsidRPr="00E42A5C">
        <w:rPr>
          <w:rFonts w:ascii="Times New Roman" w:hAnsi="Times New Roman"/>
          <w:b/>
          <w:color w:val="000000" w:themeColor="text1"/>
          <w:spacing w:val="-4"/>
          <w:sz w:val="24"/>
          <w:szCs w:val="24"/>
          <w:lang w:val="ro-RO"/>
        </w:rPr>
        <w:t>nu</w:t>
      </w:r>
      <w:r w:rsidRPr="00E42A5C">
        <w:rPr>
          <w:rFonts w:ascii="Times New Roman" w:hAnsi="Times New Roman"/>
          <w:color w:val="000000" w:themeColor="text1"/>
          <w:spacing w:val="-4"/>
          <w:sz w:val="24"/>
          <w:szCs w:val="24"/>
          <w:lang w:val="ro-RO"/>
        </w:rPr>
        <w:t xml:space="preserve"> </w:t>
      </w:r>
      <w:r w:rsidRPr="00E42A5C">
        <w:rPr>
          <w:rFonts w:ascii="Times New Roman" w:hAnsi="Times New Roman"/>
          <w:b/>
          <w:color w:val="000000" w:themeColor="text1"/>
          <w:spacing w:val="-4"/>
          <w:sz w:val="24"/>
          <w:szCs w:val="24"/>
          <w:lang w:val="ro-RO"/>
        </w:rPr>
        <w:t>au fost înregistrate depăşiri</w:t>
      </w:r>
      <w:r w:rsidRPr="00E42A5C">
        <w:rPr>
          <w:rFonts w:ascii="Times New Roman" w:hAnsi="Times New Roman"/>
          <w:color w:val="000000" w:themeColor="text1"/>
          <w:spacing w:val="-4"/>
          <w:sz w:val="24"/>
          <w:szCs w:val="24"/>
          <w:lang w:val="ro-RO"/>
        </w:rPr>
        <w:t xml:space="preserve"> </w:t>
      </w:r>
      <w:r w:rsidRPr="00E42A5C">
        <w:rPr>
          <w:rFonts w:ascii="Times New Roman" w:hAnsi="Times New Roman"/>
          <w:b/>
          <w:color w:val="000000" w:themeColor="text1"/>
          <w:spacing w:val="-4"/>
          <w:sz w:val="24"/>
          <w:szCs w:val="24"/>
          <w:lang w:val="ro-RO"/>
        </w:rPr>
        <w:t>ale valorilor limită/ţintă</w:t>
      </w:r>
      <w:r w:rsidRPr="00E42A5C">
        <w:rPr>
          <w:rFonts w:ascii="Times New Roman" w:hAnsi="Times New Roman"/>
          <w:color w:val="000000" w:themeColor="text1"/>
          <w:spacing w:val="-4"/>
          <w:sz w:val="24"/>
          <w:szCs w:val="24"/>
          <w:lang w:val="ro-RO"/>
        </w:rPr>
        <w:t xml:space="preserve"> prevăzute de Legea 104/2011 pentru protecţia sănătăţii umane la poluanţii monitorizaţi, în niciuna dintre cele 4 staţii. </w:t>
      </w:r>
    </w:p>
    <w:p w:rsidR="00BE0EC2" w:rsidRPr="00E42A5C" w:rsidRDefault="00BE0EC2" w:rsidP="00E42A5C">
      <w:pPr>
        <w:widowControl w:val="0"/>
        <w:spacing w:after="0" w:line="240" w:lineRule="auto"/>
        <w:jc w:val="both"/>
        <w:rPr>
          <w:rFonts w:ascii="Times New Roman" w:eastAsia="Times New Roman" w:hAnsi="Times New Roman"/>
          <w:color w:val="000000" w:themeColor="text1"/>
          <w:sz w:val="24"/>
          <w:szCs w:val="24"/>
          <w:lang w:val="ro-RO" w:eastAsia="ro-RO"/>
        </w:rPr>
      </w:pPr>
      <w:r w:rsidRPr="00E42A5C">
        <w:rPr>
          <w:rFonts w:ascii="Times New Roman" w:eastAsia="Times New Roman" w:hAnsi="Times New Roman"/>
          <w:b/>
          <w:color w:val="000000" w:themeColor="text1"/>
          <w:sz w:val="24"/>
          <w:szCs w:val="24"/>
          <w:lang w:val="ro-RO" w:eastAsia="ro-RO"/>
        </w:rPr>
        <w:t>- Monitorizarea calităţii precipitaţiilor</w:t>
      </w:r>
      <w:r w:rsidRPr="00E42A5C">
        <w:rPr>
          <w:rFonts w:ascii="Times New Roman" w:eastAsia="Times New Roman" w:hAnsi="Times New Roman"/>
          <w:color w:val="000000" w:themeColor="text1"/>
          <w:sz w:val="24"/>
          <w:szCs w:val="24"/>
          <w:lang w:val="ro-RO" w:eastAsia="ro-RO"/>
        </w:rPr>
        <w:t xml:space="preserve"> în punctul Sediu APM, fiind efectuate în total 221 determinări la probe de precipitaţii medii săptămânale.</w:t>
      </w:r>
    </w:p>
    <w:p w:rsidR="00BE0EC2" w:rsidRPr="00E42A5C" w:rsidRDefault="00BE0EC2" w:rsidP="00E42A5C">
      <w:pPr>
        <w:widowControl w:val="0"/>
        <w:spacing w:after="0" w:line="240" w:lineRule="auto"/>
        <w:jc w:val="both"/>
        <w:rPr>
          <w:rFonts w:ascii="Times New Roman" w:eastAsia="Times New Roman" w:hAnsi="Times New Roman"/>
          <w:color w:val="000000" w:themeColor="text1"/>
          <w:sz w:val="24"/>
          <w:szCs w:val="24"/>
          <w:lang w:val="ro-RO"/>
        </w:rPr>
      </w:pPr>
      <w:r w:rsidRPr="00E42A5C">
        <w:rPr>
          <w:rFonts w:ascii="Times New Roman" w:eastAsia="Times New Roman" w:hAnsi="Times New Roman"/>
          <w:b/>
          <w:color w:val="000000" w:themeColor="text1"/>
          <w:sz w:val="24"/>
          <w:szCs w:val="24"/>
          <w:lang w:val="ro-RO"/>
        </w:rPr>
        <w:t>-</w:t>
      </w:r>
      <w:r w:rsidRPr="00E42A5C">
        <w:rPr>
          <w:rFonts w:ascii="Times New Roman" w:eastAsia="Times New Roman" w:hAnsi="Times New Roman"/>
          <w:color w:val="000000" w:themeColor="text1"/>
          <w:sz w:val="24"/>
          <w:szCs w:val="24"/>
          <w:lang w:val="ro-RO"/>
        </w:rPr>
        <w:t xml:space="preserve"> </w:t>
      </w:r>
      <w:r w:rsidRPr="00E42A5C">
        <w:rPr>
          <w:rFonts w:ascii="Times New Roman" w:eastAsia="Times New Roman" w:hAnsi="Times New Roman"/>
          <w:b/>
          <w:color w:val="000000" w:themeColor="text1"/>
          <w:sz w:val="24"/>
          <w:szCs w:val="24"/>
          <w:lang w:val="ro-RO"/>
        </w:rPr>
        <w:t>Monitorizarea zgomotului urban</w:t>
      </w:r>
      <w:r w:rsidRPr="00E42A5C">
        <w:rPr>
          <w:rFonts w:ascii="Times New Roman" w:eastAsia="Times New Roman" w:hAnsi="Times New Roman"/>
          <w:color w:val="000000" w:themeColor="text1"/>
          <w:sz w:val="24"/>
          <w:szCs w:val="24"/>
          <w:lang w:val="ro-RO"/>
        </w:rPr>
        <w:t xml:space="preserve"> în 28 de puncte de monitorizare situate în principalele localităţi urbane ale judeţului. </w:t>
      </w:r>
      <w:r w:rsidRPr="00E42A5C">
        <w:rPr>
          <w:rFonts w:ascii="Times New Roman" w:eastAsia="Times New Roman" w:hAnsi="Times New Roman"/>
          <w:color w:val="000000" w:themeColor="text1"/>
          <w:sz w:val="24"/>
          <w:szCs w:val="24"/>
          <w:lang w:val="ro-RO" w:eastAsia="ro-RO"/>
        </w:rPr>
        <w:t>S-au realizat doar 84 din cele 112 măsurători planificate pe anul 2016, din motive de personal.  S-au realizat şi măsurători la solicitarea unor clienţi externi.</w:t>
      </w:r>
    </w:p>
    <w:p w:rsidR="00BE0EC2" w:rsidRPr="00E42A5C" w:rsidRDefault="00BE0EC2" w:rsidP="00E42A5C">
      <w:pPr>
        <w:widowControl w:val="0"/>
        <w:spacing w:after="0" w:line="240" w:lineRule="auto"/>
        <w:jc w:val="both"/>
        <w:rPr>
          <w:rFonts w:ascii="Times New Roman" w:eastAsia="Times New Roman" w:hAnsi="Times New Roman"/>
          <w:color w:val="000000" w:themeColor="text1"/>
          <w:sz w:val="24"/>
          <w:szCs w:val="24"/>
          <w:lang w:val="ro-RO"/>
        </w:rPr>
      </w:pPr>
      <w:r w:rsidRPr="00E42A5C">
        <w:rPr>
          <w:rFonts w:ascii="Times New Roman" w:eastAsia="Times New Roman" w:hAnsi="Times New Roman"/>
          <w:b/>
          <w:color w:val="000000" w:themeColor="text1"/>
          <w:sz w:val="24"/>
          <w:szCs w:val="24"/>
          <w:lang w:val="ro-RO"/>
        </w:rPr>
        <w:t>-</w:t>
      </w:r>
      <w:r w:rsidRPr="00E42A5C">
        <w:rPr>
          <w:rFonts w:ascii="Times New Roman" w:eastAsia="Times New Roman" w:hAnsi="Times New Roman"/>
          <w:color w:val="000000" w:themeColor="text1"/>
          <w:sz w:val="24"/>
          <w:szCs w:val="24"/>
          <w:lang w:val="ro-RO"/>
        </w:rPr>
        <w:t xml:space="preserve"> </w:t>
      </w:r>
      <w:r w:rsidRPr="00E42A5C">
        <w:rPr>
          <w:rFonts w:ascii="Times New Roman" w:eastAsia="Times New Roman" w:hAnsi="Times New Roman"/>
          <w:b/>
          <w:color w:val="000000" w:themeColor="text1"/>
          <w:sz w:val="24"/>
          <w:szCs w:val="24"/>
          <w:lang w:val="ro-RO"/>
        </w:rPr>
        <w:t>Supravegherea radioactivităţii mediului</w:t>
      </w:r>
      <w:r w:rsidRPr="00E42A5C">
        <w:rPr>
          <w:rFonts w:ascii="Times New Roman" w:eastAsia="Times New Roman" w:hAnsi="Times New Roman"/>
          <w:color w:val="000000" w:themeColor="text1"/>
          <w:sz w:val="24"/>
          <w:szCs w:val="24"/>
          <w:lang w:val="ro-RO"/>
        </w:rPr>
        <w:t>: s-au derulat programele stabilite/aprobate de ANPM, conform OM 1978/2010:</w:t>
      </w:r>
    </w:p>
    <w:p w:rsidR="00BE0EC2" w:rsidRPr="00E42A5C" w:rsidRDefault="00BE0EC2" w:rsidP="00E42A5C">
      <w:pPr>
        <w:pStyle w:val="ListParagraph"/>
        <w:widowControl w:val="0"/>
        <w:numPr>
          <w:ilvl w:val="0"/>
          <w:numId w:val="25"/>
        </w:numPr>
        <w:spacing w:after="0" w:line="240" w:lineRule="auto"/>
        <w:ind w:left="0" w:hanging="142"/>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programul standard (11 ore/zi) de supraveghere a radioactivităţii mediului, prin determinări ale activităţii beta globale la aerosoli, depuneri atmosferice, ape de suprafaţă, sol, vegetaţie şi prin monitorizarea continuă a debitului doză gamma absorbită în aer cu staţia automată amplasată în faţa sediului APM Suceava </w:t>
      </w:r>
    </w:p>
    <w:p w:rsidR="00BE0EC2" w:rsidRPr="00E42A5C" w:rsidRDefault="00BE0EC2" w:rsidP="00E42A5C">
      <w:pPr>
        <w:pStyle w:val="ListParagraph"/>
        <w:widowControl w:val="0"/>
        <w:numPr>
          <w:ilvl w:val="0"/>
          <w:numId w:val="25"/>
        </w:numPr>
        <w:spacing w:after="0" w:line="240" w:lineRule="auto"/>
        <w:ind w:left="0" w:hanging="142"/>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programul special de supraveghere a radioactivităţii mediului în zonele cu fond modificat antropic din judeţul Suceava (67 probe prelevate de ape de suprafaţă, sol şi vegetaţie la care s-a măsurat activitatea beta globală, la ape fiind măsurată şi activitatea alfa globală). </w:t>
      </w:r>
    </w:p>
    <w:p w:rsidR="00BE0EC2" w:rsidRPr="00E42A5C" w:rsidRDefault="00BE0EC2" w:rsidP="00E42A5C">
      <w:pPr>
        <w:widowControl w:val="0"/>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Toate probele planificate au fost prelevate, măsurate şi/sau pregătite şi trimise pentru determinări spectrometrice la alte laboratoare din RNSRM. </w:t>
      </w:r>
    </w:p>
    <w:p w:rsidR="00BE0EC2" w:rsidRPr="00E42A5C" w:rsidRDefault="00BE0EC2" w:rsidP="00E42A5C">
      <w:pPr>
        <w:widowControl w:val="0"/>
        <w:spacing w:after="0" w:line="240" w:lineRule="auto"/>
        <w:jc w:val="both"/>
        <w:rPr>
          <w:rFonts w:ascii="Times New Roman" w:eastAsia="Times New Roman" w:hAnsi="Times New Roman"/>
          <w:color w:val="000000" w:themeColor="text1"/>
          <w:sz w:val="24"/>
          <w:szCs w:val="24"/>
          <w:lang w:val="ro-RO"/>
        </w:rPr>
      </w:pPr>
      <w:r w:rsidRPr="00E42A5C">
        <w:rPr>
          <w:rFonts w:ascii="Times New Roman" w:eastAsia="Times New Roman" w:hAnsi="Times New Roman"/>
          <w:b/>
          <w:color w:val="000000" w:themeColor="text1"/>
          <w:sz w:val="24"/>
          <w:szCs w:val="24"/>
          <w:lang w:val="ro-RO"/>
        </w:rPr>
        <w:t>- Efectuarea altor analize de laborator</w:t>
      </w:r>
      <w:r w:rsidRPr="00E42A5C">
        <w:rPr>
          <w:rFonts w:ascii="Times New Roman" w:eastAsia="Times New Roman" w:hAnsi="Times New Roman"/>
          <w:color w:val="000000" w:themeColor="text1"/>
          <w:sz w:val="24"/>
          <w:szCs w:val="24"/>
          <w:lang w:val="ro-RO"/>
        </w:rPr>
        <w:t>, la solicitări de la clienţi externi (contra tarif) şi interni (serv. CFM din APM): probe de ape uzate, de suprafaţă şi subterane (520 analize), sol (112 analize), deşeuri şi levigate din deşeuri (1 analiză).</w:t>
      </w:r>
    </w:p>
    <w:p w:rsidR="00BE0EC2" w:rsidRPr="00E42A5C" w:rsidRDefault="00F5048A" w:rsidP="00E42A5C">
      <w:pPr>
        <w:widowControl w:val="0"/>
        <w:spacing w:after="0" w:line="240" w:lineRule="auto"/>
        <w:jc w:val="both"/>
        <w:rPr>
          <w:rFonts w:ascii="Times New Roman" w:eastAsia="Times New Roman" w:hAnsi="Times New Roman"/>
          <w:color w:val="000000" w:themeColor="text1"/>
          <w:sz w:val="24"/>
          <w:szCs w:val="24"/>
          <w:lang w:val="ro-RO"/>
        </w:rPr>
      </w:pPr>
      <w:r w:rsidRPr="00E42A5C">
        <w:rPr>
          <w:rFonts w:ascii="Times New Roman" w:eastAsia="Times New Roman" w:hAnsi="Times New Roman"/>
          <w:b/>
          <w:color w:val="000000" w:themeColor="text1"/>
          <w:sz w:val="24"/>
          <w:szCs w:val="24"/>
          <w:lang w:val="ro-RO"/>
        </w:rPr>
        <w:t>Alte realizări în D</w:t>
      </w:r>
      <w:r w:rsidR="00BE0EC2" w:rsidRPr="00E42A5C">
        <w:rPr>
          <w:rFonts w:ascii="Times New Roman" w:eastAsia="Times New Roman" w:hAnsi="Times New Roman"/>
          <w:b/>
          <w:color w:val="000000" w:themeColor="text1"/>
          <w:sz w:val="24"/>
          <w:szCs w:val="24"/>
          <w:lang w:val="ro-RO"/>
        </w:rPr>
        <w:t>omeniul Laboratoare</w:t>
      </w:r>
      <w:r w:rsidR="00BE0EC2" w:rsidRPr="00E42A5C">
        <w:rPr>
          <w:rFonts w:ascii="Times New Roman" w:eastAsia="Times New Roman" w:hAnsi="Times New Roman"/>
          <w:color w:val="000000" w:themeColor="text1"/>
          <w:sz w:val="24"/>
          <w:szCs w:val="24"/>
          <w:lang w:val="ro-RO"/>
        </w:rPr>
        <w:t xml:space="preserve"> din anul 2016 sunt:</w:t>
      </w:r>
    </w:p>
    <w:p w:rsidR="00BE0EC2" w:rsidRPr="00E42A5C" w:rsidRDefault="00BE0EC2" w:rsidP="00E42A5C">
      <w:pPr>
        <w:widowControl w:val="0"/>
        <w:autoSpaceDE w:val="0"/>
        <w:autoSpaceDN w:val="0"/>
        <w:adjustRightInd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 </w:t>
      </w:r>
      <w:r w:rsidR="009D007D" w:rsidRPr="00E42A5C">
        <w:rPr>
          <w:rFonts w:ascii="Times New Roman" w:hAnsi="Times New Roman"/>
          <w:color w:val="000000" w:themeColor="text1"/>
          <w:spacing w:val="-4"/>
          <w:sz w:val="24"/>
          <w:szCs w:val="24"/>
          <w:lang w:val="ro-RO"/>
        </w:rPr>
        <w:t>Laboratorul APM</w:t>
      </w:r>
      <w:r w:rsidRPr="00E42A5C">
        <w:rPr>
          <w:rFonts w:ascii="Times New Roman" w:hAnsi="Times New Roman"/>
          <w:color w:val="000000" w:themeColor="text1"/>
          <w:spacing w:val="-4"/>
          <w:sz w:val="24"/>
          <w:szCs w:val="24"/>
          <w:lang w:val="ro-RO"/>
        </w:rPr>
        <w:t xml:space="preserve"> Suceava este reacreditat RENAR (în al doilea ciclu de acreditare de 4 ani), cu certificatul nr. LI809, reînnoit în 22.07.2013 şi actualizat în 18.02.2016. </w:t>
      </w:r>
    </w:p>
    <w:p w:rsidR="00BE0EC2" w:rsidRPr="00E42A5C" w:rsidRDefault="00BE0EC2" w:rsidP="00E42A5C">
      <w:pPr>
        <w:widowControl w:val="0"/>
        <w:autoSpaceDE w:val="0"/>
        <w:autoSpaceDN w:val="0"/>
        <w:adjustRightInd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S-au documentat noi proceduri ale laboratorului şi s-au modificat majoritatea celor existente, în scopul îmbunătăţirii acestora şi a adaptării lor la obiectivele de viitor ale laboratorului.</w:t>
      </w:r>
    </w:p>
    <w:p w:rsidR="00BE0EC2" w:rsidRPr="00E42A5C" w:rsidRDefault="00BE0EC2" w:rsidP="00E42A5C">
      <w:pPr>
        <w:widowControl w:val="0"/>
        <w:spacing w:after="0" w:line="240" w:lineRule="auto"/>
        <w:jc w:val="both"/>
        <w:rPr>
          <w:rFonts w:ascii="Times New Roman" w:eastAsia="Times New Roman" w:hAnsi="Times New Roman"/>
          <w:color w:val="000000" w:themeColor="text1"/>
          <w:sz w:val="24"/>
          <w:szCs w:val="24"/>
          <w:lang w:val="ro-RO"/>
        </w:rPr>
      </w:pPr>
      <w:r w:rsidRPr="00E42A5C">
        <w:rPr>
          <w:rFonts w:ascii="Times New Roman" w:eastAsia="Times New Roman" w:hAnsi="Times New Roman"/>
          <w:color w:val="000000" w:themeColor="text1"/>
          <w:sz w:val="24"/>
          <w:szCs w:val="24"/>
          <w:lang w:val="ro-RO"/>
        </w:rPr>
        <w:t>- S-au achiziţionat toate echipamentele de laborator incluse</w:t>
      </w:r>
      <w:r w:rsidR="009D007D" w:rsidRPr="00E42A5C">
        <w:rPr>
          <w:rFonts w:ascii="Times New Roman" w:eastAsia="Times New Roman" w:hAnsi="Times New Roman"/>
          <w:color w:val="000000" w:themeColor="text1"/>
          <w:sz w:val="24"/>
          <w:szCs w:val="24"/>
          <w:lang w:val="ro-RO"/>
        </w:rPr>
        <w:t xml:space="preserve"> pe lista de investiţii</w:t>
      </w:r>
      <w:r w:rsidRPr="00E42A5C">
        <w:rPr>
          <w:rFonts w:ascii="Times New Roman" w:eastAsia="Times New Roman" w:hAnsi="Times New Roman"/>
          <w:color w:val="000000" w:themeColor="text1"/>
          <w:sz w:val="24"/>
          <w:szCs w:val="24"/>
          <w:lang w:val="ro-RO"/>
        </w:rPr>
        <w:t xml:space="preserve"> pe anul 2016: </w:t>
      </w:r>
    </w:p>
    <w:p w:rsidR="00BE0EC2" w:rsidRPr="00E42A5C" w:rsidRDefault="00BE0EC2" w:rsidP="00E42A5C">
      <w:pPr>
        <w:pStyle w:val="ListParagraph"/>
        <w:widowControl w:val="0"/>
        <w:numPr>
          <w:ilvl w:val="0"/>
          <w:numId w:val="25"/>
        </w:numPr>
        <w:spacing w:after="0" w:line="240" w:lineRule="auto"/>
        <w:ind w:left="0" w:hanging="283"/>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o staţie meteo portabilă necesară pentru măsurarea parametrilor meteorologici din timpul măsurării nivelului de zgomot, conform cerinţelor din standardele în vigoare;</w:t>
      </w:r>
    </w:p>
    <w:p w:rsidR="00BE0EC2" w:rsidRPr="00E42A5C" w:rsidRDefault="00BE0EC2" w:rsidP="00E42A5C">
      <w:pPr>
        <w:pStyle w:val="ListParagraph"/>
        <w:widowControl w:val="0"/>
        <w:numPr>
          <w:ilvl w:val="0"/>
          <w:numId w:val="25"/>
        </w:numPr>
        <w:spacing w:after="0" w:line="240" w:lineRule="auto"/>
        <w:ind w:left="0" w:hanging="283"/>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lastRenderedPageBreak/>
        <w:t>un autosampler AS800 pentru cuptorul de grafit al spectrometrului cu absorbţie atomică Perkin Elmer, pentru înlocuirea celui care s-a defectat în martie 2016, necesar pentru măsurarea concentraţiilor foarte mici de metale din PM10, ape, sol, deşeuri, levigate;</w:t>
      </w:r>
    </w:p>
    <w:p w:rsidR="00BE0EC2" w:rsidRDefault="00BE0EC2" w:rsidP="00E42A5C">
      <w:pPr>
        <w:pStyle w:val="ListParagraph"/>
        <w:widowControl w:val="0"/>
        <w:numPr>
          <w:ilvl w:val="0"/>
          <w:numId w:val="25"/>
        </w:numPr>
        <w:spacing w:after="0" w:line="240" w:lineRule="auto"/>
        <w:ind w:left="0" w:hanging="283"/>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un prelevator portabil de poluanţi din aer (pentru prelevare formaldehidă în cazuri de reclamaţii, solicitare GNM etc., din zona limitrofă platformei EGGER Rădăuţi) </w:t>
      </w:r>
    </w:p>
    <w:p w:rsidR="00943520" w:rsidRPr="00E42A5C" w:rsidRDefault="00943520" w:rsidP="00E42A5C">
      <w:pPr>
        <w:pStyle w:val="ListParagraph"/>
        <w:widowControl w:val="0"/>
        <w:numPr>
          <w:ilvl w:val="0"/>
          <w:numId w:val="25"/>
        </w:numPr>
        <w:spacing w:after="0" w:line="240" w:lineRule="auto"/>
        <w:ind w:left="0" w:hanging="283"/>
        <w:jc w:val="both"/>
        <w:rPr>
          <w:rFonts w:ascii="Times New Roman" w:hAnsi="Times New Roman"/>
          <w:color w:val="000000" w:themeColor="text1"/>
          <w:sz w:val="24"/>
          <w:szCs w:val="24"/>
          <w:lang w:val="ro-RO"/>
        </w:rPr>
      </w:pPr>
    </w:p>
    <w:p w:rsidR="00BE0EC2" w:rsidRPr="00E42A5C" w:rsidRDefault="00BE0EC2" w:rsidP="00E42A5C">
      <w:pPr>
        <w:widowControl w:val="0"/>
        <w:spacing w:after="0" w:line="240" w:lineRule="auto"/>
        <w:jc w:val="both"/>
        <w:rPr>
          <w:rFonts w:ascii="Times New Roman" w:hAnsi="Times New Roman"/>
          <w:color w:val="000000" w:themeColor="text1"/>
          <w:spacing w:val="-4"/>
          <w:sz w:val="10"/>
          <w:szCs w:val="10"/>
          <w:lang w:val="ro-RO"/>
        </w:rPr>
      </w:pPr>
    </w:p>
    <w:p w:rsidR="00BE0EC2" w:rsidRPr="00E42A5C" w:rsidRDefault="00BE0EC2" w:rsidP="00E42A5C">
      <w:pPr>
        <w:widowControl w:val="0"/>
        <w:spacing w:after="0" w:line="240" w:lineRule="auto"/>
        <w:jc w:val="both"/>
        <w:rPr>
          <w:rFonts w:ascii="Times New Roman" w:hAnsi="Times New Roman"/>
          <w:color w:val="000000" w:themeColor="text1"/>
          <w:kern w:val="2"/>
          <w:sz w:val="24"/>
          <w:szCs w:val="24"/>
          <w:lang w:val="ro-RO"/>
        </w:rPr>
      </w:pPr>
      <w:r w:rsidRPr="00E42A5C">
        <w:rPr>
          <w:rFonts w:ascii="Times New Roman" w:hAnsi="Times New Roman"/>
          <w:b/>
          <w:color w:val="000000" w:themeColor="text1"/>
          <w:kern w:val="2"/>
          <w:sz w:val="24"/>
          <w:szCs w:val="24"/>
          <w:lang w:val="ro-RO"/>
        </w:rPr>
        <w:t>Probleme întâmpinate</w:t>
      </w:r>
      <w:r w:rsidRPr="00E42A5C">
        <w:rPr>
          <w:rFonts w:ascii="Times New Roman" w:hAnsi="Times New Roman"/>
          <w:color w:val="000000" w:themeColor="text1"/>
          <w:kern w:val="2"/>
          <w:sz w:val="24"/>
          <w:szCs w:val="24"/>
          <w:lang w:val="ro-RO"/>
        </w:rPr>
        <w:t xml:space="preserve">: </w:t>
      </w:r>
    </w:p>
    <w:p w:rsidR="00BE0EC2" w:rsidRPr="00E42A5C" w:rsidRDefault="00BE0EC2" w:rsidP="00E42A5C">
      <w:pPr>
        <w:widowControl w:val="0"/>
        <w:spacing w:after="0" w:line="240" w:lineRule="auto"/>
        <w:jc w:val="both"/>
        <w:rPr>
          <w:rFonts w:ascii="Times New Roman" w:hAnsi="Times New Roman"/>
          <w:color w:val="000000" w:themeColor="text1"/>
          <w:kern w:val="2"/>
          <w:sz w:val="24"/>
          <w:szCs w:val="24"/>
          <w:lang w:val="ro-RO"/>
        </w:rPr>
      </w:pPr>
      <w:r w:rsidRPr="00E42A5C">
        <w:rPr>
          <w:rFonts w:ascii="Times New Roman" w:hAnsi="Times New Roman"/>
          <w:color w:val="000000" w:themeColor="text1"/>
          <w:kern w:val="2"/>
          <w:sz w:val="24"/>
          <w:szCs w:val="24"/>
          <w:lang w:val="ro-RO"/>
        </w:rPr>
        <w:t xml:space="preserve">- Starea tehnică precară a staţiilor SV3 şi EM3, ceea ce a dus la capturi insuficiente sau la lipsă de date în anul 2016. </w:t>
      </w:r>
    </w:p>
    <w:p w:rsidR="00BE0EC2" w:rsidRPr="00E42A5C" w:rsidRDefault="00BE0EC2"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Defectarea unui echipament necesar pentru analize de metale în urme din probe de pulberi PM10, ape, sol etc., acesta fiind înlocuit cu unul nou abia la finele lunii noiembrie 2016, timp în care nu s-au putut executa analize de acest tip;</w:t>
      </w:r>
    </w:p>
    <w:p w:rsidR="00BE0EC2" w:rsidRPr="00E42A5C" w:rsidRDefault="00BE0EC2" w:rsidP="00E42A5C">
      <w:pPr>
        <w:widowControl w:val="0"/>
        <w:spacing w:after="0" w:line="240" w:lineRule="auto"/>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 Deficitul de personal survenit în ultima parte a anului 2016, prin demisia unei persoane şi accidentarea alteia (care nu va reveni luni de zile la serviciu), care a afectat îndeosebi capabilitatea laboratorului în domeniul măsurare nivel de zgomot, ceea ce  a dus nu doar la sistarea măsurătorilor de nivel de zgomot începând din luna octombrie 2016, dar şi la amânarea solicitării reacreditării laboratorului, deoarece se intenţiona în principal acreditarea pe acest domeniu. </w:t>
      </w:r>
    </w:p>
    <w:p w:rsidR="00BE0EC2" w:rsidRPr="00E42A5C" w:rsidRDefault="00BE0EC2" w:rsidP="00E42A5C">
      <w:pPr>
        <w:widowControl w:val="0"/>
        <w:spacing w:after="0" w:line="240" w:lineRule="auto"/>
        <w:jc w:val="both"/>
        <w:rPr>
          <w:rFonts w:ascii="Times New Roman" w:hAnsi="Times New Roman"/>
          <w:color w:val="000000" w:themeColor="text1"/>
          <w:kern w:val="2"/>
          <w:sz w:val="10"/>
          <w:szCs w:val="10"/>
          <w:lang w:val="ro-RO"/>
        </w:rPr>
      </w:pPr>
      <w:r w:rsidRPr="00E42A5C">
        <w:rPr>
          <w:rFonts w:ascii="Times New Roman" w:hAnsi="Times New Roman"/>
          <w:color w:val="000000" w:themeColor="text1"/>
          <w:kern w:val="2"/>
          <w:sz w:val="24"/>
          <w:szCs w:val="24"/>
          <w:lang w:val="ro-RO"/>
        </w:rPr>
        <w:t xml:space="preserve"> </w:t>
      </w:r>
    </w:p>
    <w:p w:rsidR="00BE0EC2" w:rsidRPr="00E42A5C" w:rsidRDefault="00BE0EC2" w:rsidP="00E42A5C">
      <w:pPr>
        <w:widowControl w:val="0"/>
        <w:spacing w:after="0" w:line="240" w:lineRule="auto"/>
        <w:ind w:firstLine="720"/>
        <w:jc w:val="both"/>
        <w:rPr>
          <w:rFonts w:ascii="Times New Roman" w:hAnsi="Times New Roman"/>
          <w:color w:val="000000" w:themeColor="text1"/>
          <w:spacing w:val="-4"/>
          <w:sz w:val="24"/>
          <w:szCs w:val="24"/>
          <w:lang w:val="ro-RO"/>
        </w:rPr>
      </w:pPr>
      <w:r w:rsidRPr="00E42A5C">
        <w:rPr>
          <w:rFonts w:ascii="Times New Roman" w:hAnsi="Times New Roman"/>
          <w:color w:val="000000" w:themeColor="text1"/>
          <w:spacing w:val="-4"/>
          <w:sz w:val="24"/>
          <w:szCs w:val="24"/>
          <w:lang w:val="ro-RO"/>
        </w:rPr>
        <w:t xml:space="preserve">În </w:t>
      </w:r>
      <w:r w:rsidR="00F5048A" w:rsidRPr="00E42A5C">
        <w:rPr>
          <w:rFonts w:ascii="Times New Roman" w:hAnsi="Times New Roman"/>
          <w:color w:val="000000" w:themeColor="text1"/>
          <w:spacing w:val="-4"/>
          <w:sz w:val="24"/>
          <w:szCs w:val="24"/>
          <w:u w:val="single"/>
          <w:lang w:val="ro-RO"/>
        </w:rPr>
        <w:t>D</w:t>
      </w:r>
      <w:r w:rsidRPr="00E42A5C">
        <w:rPr>
          <w:rFonts w:ascii="Times New Roman" w:hAnsi="Times New Roman"/>
          <w:color w:val="000000" w:themeColor="text1"/>
          <w:spacing w:val="-4"/>
          <w:sz w:val="24"/>
          <w:szCs w:val="24"/>
          <w:u w:val="single"/>
          <w:lang w:val="ro-RO"/>
        </w:rPr>
        <w:t>omeniile evaluare calitate aer, sinteză şi rapoarte</w:t>
      </w:r>
      <w:r w:rsidRPr="00E42A5C">
        <w:rPr>
          <w:rFonts w:ascii="Times New Roman" w:hAnsi="Times New Roman"/>
          <w:color w:val="000000" w:themeColor="text1"/>
          <w:spacing w:val="-4"/>
          <w:sz w:val="24"/>
          <w:szCs w:val="24"/>
          <w:lang w:val="ro-RO"/>
        </w:rPr>
        <w:t>, principalele activităţi şi realizări au fost:</w:t>
      </w:r>
    </w:p>
    <w:p w:rsidR="00BE0EC2" w:rsidRPr="00E42A5C" w:rsidRDefault="00BE0EC2" w:rsidP="00E42A5C">
      <w:pPr>
        <w:widowControl w:val="0"/>
        <w:spacing w:after="0" w:line="240" w:lineRule="auto"/>
        <w:jc w:val="both"/>
        <w:rPr>
          <w:rFonts w:ascii="Times New Roman" w:hAnsi="Times New Roman"/>
          <w:color w:val="000000" w:themeColor="text1"/>
          <w:kern w:val="2"/>
          <w:sz w:val="24"/>
          <w:szCs w:val="24"/>
          <w:lang w:val="ro-RO"/>
        </w:rPr>
      </w:pPr>
      <w:r w:rsidRPr="00E42A5C">
        <w:rPr>
          <w:rFonts w:ascii="Times New Roman" w:hAnsi="Times New Roman"/>
          <w:color w:val="000000" w:themeColor="text1"/>
          <w:kern w:val="2"/>
          <w:sz w:val="24"/>
          <w:szCs w:val="24"/>
          <w:lang w:val="ro-RO"/>
        </w:rPr>
        <w:t xml:space="preserve">- Inventarul judeţean privind emisiile de poluanţi în atmosferă pe anul 2015, conform Ordinului 3299/2012, realizat prin intermediul aplicaţiei SIM „Inventare de emisii”, în care agenţii economici, primăriile, alte instituţii au raportat datele necesare estimării emisiilor în atmosferă din anul 2015. </w:t>
      </w:r>
    </w:p>
    <w:p w:rsidR="00BE0EC2" w:rsidRPr="00E42A5C" w:rsidRDefault="00BE0EC2" w:rsidP="00E42A5C">
      <w:pPr>
        <w:widowControl w:val="0"/>
        <w:spacing w:after="0" w:line="240" w:lineRule="auto"/>
        <w:jc w:val="both"/>
        <w:rPr>
          <w:rFonts w:ascii="Times New Roman" w:hAnsi="Times New Roman"/>
          <w:color w:val="000000" w:themeColor="text1"/>
          <w:kern w:val="2"/>
          <w:sz w:val="24"/>
          <w:szCs w:val="24"/>
          <w:lang w:val="ro-RO"/>
        </w:rPr>
      </w:pPr>
      <w:r w:rsidRPr="00E42A5C">
        <w:rPr>
          <w:rFonts w:ascii="Times New Roman" w:hAnsi="Times New Roman"/>
          <w:color w:val="000000" w:themeColor="text1"/>
          <w:kern w:val="2"/>
          <w:sz w:val="24"/>
          <w:szCs w:val="24"/>
          <w:lang w:val="ro-RO"/>
        </w:rPr>
        <w:t>- S-</w:t>
      </w:r>
      <w:r w:rsidR="00E06D37" w:rsidRPr="00E42A5C">
        <w:rPr>
          <w:rFonts w:ascii="Times New Roman" w:hAnsi="Times New Roman"/>
          <w:color w:val="000000" w:themeColor="text1"/>
          <w:kern w:val="2"/>
          <w:sz w:val="24"/>
          <w:szCs w:val="24"/>
          <w:lang w:val="ro-RO"/>
        </w:rPr>
        <w:t>au întocmit, s-au transmis la ANPM</w:t>
      </w:r>
      <w:r w:rsidRPr="00E42A5C">
        <w:rPr>
          <w:rFonts w:ascii="Times New Roman" w:hAnsi="Times New Roman"/>
          <w:color w:val="000000" w:themeColor="text1"/>
          <w:kern w:val="2"/>
          <w:sz w:val="24"/>
          <w:szCs w:val="24"/>
          <w:lang w:val="ro-RO"/>
        </w:rPr>
        <w:t>, MMAP, Instituţia Prefectului şi s-au pus la dispoziţia publicului (după caz), rapoarte, informări, sinteze, printre care enumerăm:</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Buletinele zilnice de informare a publicului, pe site-ul APM Suceava;</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Informările lunare privind calitatea aerului, pe site-ul APM Suceava;</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Rapoarte lunare privind starea mediului, pe site-ul APM Suceava;</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Formatele anuale de sinteză privind calitatea aerului</w:t>
      </w:r>
      <w:r w:rsidR="00E06D37" w:rsidRPr="00E42A5C">
        <w:rPr>
          <w:rFonts w:ascii="Times New Roman" w:eastAsia="Times New Roman" w:hAnsi="Times New Roman"/>
          <w:color w:val="000000" w:themeColor="text1"/>
          <w:kern w:val="2"/>
          <w:sz w:val="24"/>
          <w:szCs w:val="24"/>
          <w:lang w:val="ro-RO"/>
        </w:rPr>
        <w:t xml:space="preserve"> în anul 2015, către CECA-ANPM;</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Raportul anual privind calitatea aerului înconjurător în anul 2015, pe site-ul APM Suceava;</w:t>
      </w:r>
    </w:p>
    <w:p w:rsidR="00BE0EC2" w:rsidRPr="00E42A5C" w:rsidRDefault="00BE0EC2" w:rsidP="00E42A5C">
      <w:pPr>
        <w:widowControl w:val="0"/>
        <w:numPr>
          <w:ilvl w:val="0"/>
          <w:numId w:val="32"/>
        </w:numPr>
        <w:tabs>
          <w:tab w:val="num" w:pos="720"/>
        </w:tabs>
        <w:spacing w:after="0" w:line="240" w:lineRule="auto"/>
        <w:ind w:left="0"/>
        <w:jc w:val="both"/>
        <w:rPr>
          <w:rFonts w:ascii="Times New Roman" w:eastAsia="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Raportul anual privind starea mediului în judeţul Suceava în anul 2015, întocmit conform ghidului SOER, pe site-ul APM Suceava şi la ANPM;</w:t>
      </w:r>
    </w:p>
    <w:p w:rsidR="00BE0EC2" w:rsidRPr="00E42A5C" w:rsidRDefault="00BE0EC2" w:rsidP="00E42A5C">
      <w:pPr>
        <w:widowControl w:val="0"/>
        <w:numPr>
          <w:ilvl w:val="0"/>
          <w:numId w:val="32"/>
        </w:numPr>
        <w:spacing w:after="0" w:line="240" w:lineRule="auto"/>
        <w:ind w:left="0"/>
        <w:jc w:val="both"/>
        <w:rPr>
          <w:rFonts w:ascii="Times New Roman" w:hAnsi="Times New Roman"/>
          <w:color w:val="000000" w:themeColor="text1"/>
          <w:kern w:val="2"/>
          <w:sz w:val="24"/>
          <w:szCs w:val="24"/>
          <w:lang w:val="ro-RO"/>
        </w:rPr>
      </w:pPr>
      <w:r w:rsidRPr="00E42A5C">
        <w:rPr>
          <w:rFonts w:ascii="Times New Roman" w:eastAsia="Times New Roman" w:hAnsi="Times New Roman"/>
          <w:color w:val="000000" w:themeColor="text1"/>
          <w:kern w:val="2"/>
          <w:sz w:val="24"/>
          <w:szCs w:val="24"/>
          <w:lang w:val="ro-RO"/>
        </w:rPr>
        <w:t>Fişa judeţului Suceava, lunar, către ANPM.</w:t>
      </w:r>
    </w:p>
    <w:p w:rsidR="00BE0EC2" w:rsidRPr="00E42A5C" w:rsidRDefault="008B3268" w:rsidP="00E42A5C">
      <w:pPr>
        <w:widowControl w:val="0"/>
        <w:numPr>
          <w:ilvl w:val="0"/>
          <w:numId w:val="32"/>
        </w:numPr>
        <w:spacing w:after="0" w:line="240" w:lineRule="auto"/>
        <w:ind w:left="0"/>
        <w:jc w:val="both"/>
        <w:rPr>
          <w:rFonts w:ascii="Times New Roman" w:hAnsi="Times New Roman"/>
          <w:color w:val="000000" w:themeColor="text1"/>
          <w:kern w:val="2"/>
          <w:sz w:val="24"/>
          <w:szCs w:val="24"/>
          <w:lang w:val="ro-RO"/>
        </w:rPr>
      </w:pPr>
      <w:r w:rsidRPr="00E42A5C">
        <w:rPr>
          <w:rFonts w:ascii="Times New Roman" w:hAnsi="Times New Roman"/>
          <w:color w:val="000000" w:themeColor="text1"/>
          <w:kern w:val="2"/>
          <w:sz w:val="24"/>
          <w:szCs w:val="24"/>
          <w:lang w:val="ro-RO"/>
        </w:rPr>
        <w:t>Rapoarte lunare/</w:t>
      </w:r>
      <w:r w:rsidR="00BE0EC2" w:rsidRPr="00E42A5C">
        <w:rPr>
          <w:rFonts w:ascii="Times New Roman" w:hAnsi="Times New Roman"/>
          <w:color w:val="000000" w:themeColor="text1"/>
          <w:kern w:val="2"/>
          <w:sz w:val="24"/>
          <w:szCs w:val="24"/>
          <w:lang w:val="ro-RO"/>
        </w:rPr>
        <w:t>trimestriale</w:t>
      </w:r>
      <w:r w:rsidR="00BE0EC2" w:rsidRPr="00E42A5C">
        <w:rPr>
          <w:rFonts w:ascii="Times New Roman" w:hAnsi="Times New Roman"/>
          <w:i/>
          <w:color w:val="000000" w:themeColor="text1"/>
          <w:kern w:val="2"/>
          <w:sz w:val="24"/>
          <w:szCs w:val="24"/>
          <w:lang w:val="ro-RO"/>
        </w:rPr>
        <w:t>,</w:t>
      </w:r>
      <w:r w:rsidR="00BE0EC2" w:rsidRPr="00E42A5C">
        <w:rPr>
          <w:rFonts w:ascii="Times New Roman" w:hAnsi="Times New Roman"/>
          <w:color w:val="000000" w:themeColor="text1"/>
          <w:kern w:val="2"/>
          <w:sz w:val="24"/>
          <w:szCs w:val="24"/>
          <w:lang w:val="ro-RO"/>
        </w:rPr>
        <w:t xml:space="preserve"> către ANPM şi Instituţia Prefectului, privind stadiul de realizare a măsurilor din ,,</w:t>
      </w:r>
      <w:r w:rsidR="00BE0EC2" w:rsidRPr="00E42A5C">
        <w:rPr>
          <w:rFonts w:ascii="Times New Roman" w:hAnsi="Times New Roman"/>
          <w:i/>
          <w:color w:val="000000" w:themeColor="text1"/>
          <w:kern w:val="2"/>
          <w:sz w:val="24"/>
          <w:szCs w:val="24"/>
          <w:lang w:val="ro-RO"/>
        </w:rPr>
        <w:t>Planul de măsuri prioritare pentru anul 2016”</w:t>
      </w:r>
      <w:r w:rsidRPr="00E42A5C">
        <w:rPr>
          <w:rFonts w:ascii="Times New Roman" w:hAnsi="Times New Roman"/>
          <w:color w:val="000000" w:themeColor="text1"/>
          <w:kern w:val="2"/>
          <w:sz w:val="24"/>
          <w:szCs w:val="24"/>
          <w:lang w:val="ro-RO"/>
        </w:rPr>
        <w:t xml:space="preserve"> şi </w:t>
      </w:r>
      <w:r w:rsidR="00BE0EC2" w:rsidRPr="00E42A5C">
        <w:rPr>
          <w:rFonts w:ascii="Times New Roman" w:hAnsi="Times New Roman"/>
          <w:color w:val="000000" w:themeColor="text1"/>
          <w:kern w:val="2"/>
          <w:sz w:val="24"/>
          <w:szCs w:val="24"/>
          <w:lang w:val="ro-RO"/>
        </w:rPr>
        <w:t>,,</w:t>
      </w:r>
      <w:r w:rsidR="00BE0EC2" w:rsidRPr="00E42A5C">
        <w:rPr>
          <w:rFonts w:ascii="Times New Roman" w:hAnsi="Times New Roman"/>
          <w:i/>
          <w:color w:val="000000" w:themeColor="text1"/>
          <w:kern w:val="2"/>
          <w:sz w:val="24"/>
          <w:szCs w:val="24"/>
          <w:lang w:val="ro-RO"/>
        </w:rPr>
        <w:t>Restanţe din planurile de măsuri prioritare pentru intervalul 2009-2015’’</w:t>
      </w:r>
      <w:r w:rsidR="00BE0EC2" w:rsidRPr="00E42A5C">
        <w:rPr>
          <w:rFonts w:ascii="Times New Roman" w:hAnsi="Times New Roman"/>
          <w:color w:val="000000" w:themeColor="text1"/>
          <w:kern w:val="2"/>
          <w:sz w:val="24"/>
          <w:szCs w:val="24"/>
          <w:lang w:val="ro-RO"/>
        </w:rPr>
        <w:t xml:space="preserve">. </w:t>
      </w:r>
      <w:r w:rsidR="00BE0EC2" w:rsidRPr="00E42A5C">
        <w:rPr>
          <w:rFonts w:ascii="Times New Roman" w:eastAsia="Times New Roman" w:hAnsi="Times New Roman"/>
          <w:color w:val="000000" w:themeColor="text1"/>
          <w:kern w:val="2"/>
          <w:sz w:val="24"/>
          <w:szCs w:val="24"/>
          <w:lang w:val="ro-RO"/>
        </w:rPr>
        <w:t>În Planul de măsuri prioritare pentru perioada 2016-2018, respectiv la nivelul anului 2016 exist</w:t>
      </w:r>
      <w:r w:rsidRPr="00E42A5C">
        <w:rPr>
          <w:rFonts w:ascii="Times New Roman" w:eastAsia="Times New Roman" w:hAnsi="Times New Roman"/>
          <w:color w:val="000000" w:themeColor="text1"/>
          <w:kern w:val="2"/>
          <w:sz w:val="24"/>
          <w:szCs w:val="24"/>
          <w:lang w:val="ro-RO"/>
        </w:rPr>
        <w:t>ă o singură măsură aplicabilă APM</w:t>
      </w:r>
      <w:r w:rsidR="00BE0EC2" w:rsidRPr="00E42A5C">
        <w:rPr>
          <w:rFonts w:ascii="Times New Roman" w:eastAsia="Times New Roman" w:hAnsi="Times New Roman"/>
          <w:color w:val="000000" w:themeColor="text1"/>
          <w:kern w:val="2"/>
          <w:sz w:val="24"/>
          <w:szCs w:val="24"/>
          <w:lang w:val="ro-RO"/>
        </w:rPr>
        <w:t xml:space="preserve"> Suceava,  a cărei scadență este 31.12.2017, şi anume “Urmărirea conformării instalațiilor LCP cu o putere termică nom</w:t>
      </w:r>
      <w:r w:rsidRPr="00E42A5C">
        <w:rPr>
          <w:rFonts w:ascii="Times New Roman" w:eastAsia="Times New Roman" w:hAnsi="Times New Roman"/>
          <w:color w:val="000000" w:themeColor="text1"/>
          <w:kern w:val="2"/>
          <w:sz w:val="24"/>
          <w:szCs w:val="24"/>
          <w:lang w:val="ro-RO"/>
        </w:rPr>
        <w:t>inală mai mare de 500 MWt pt.</w:t>
      </w:r>
      <w:r w:rsidR="00BE0EC2" w:rsidRPr="00E42A5C">
        <w:rPr>
          <w:rFonts w:ascii="Times New Roman" w:eastAsia="Times New Roman" w:hAnsi="Times New Roman"/>
          <w:color w:val="000000" w:themeColor="text1"/>
          <w:kern w:val="2"/>
          <w:sz w:val="24"/>
          <w:szCs w:val="24"/>
          <w:lang w:val="ro-RO"/>
        </w:rPr>
        <w:t xml:space="preserve"> care n</w:t>
      </w:r>
      <w:r w:rsidR="00E06D37" w:rsidRPr="00E42A5C">
        <w:rPr>
          <w:rFonts w:ascii="Times New Roman" w:eastAsia="Times New Roman" w:hAnsi="Times New Roman"/>
          <w:color w:val="000000" w:themeColor="text1"/>
          <w:kern w:val="2"/>
          <w:sz w:val="24"/>
          <w:szCs w:val="24"/>
          <w:lang w:val="ro-RO"/>
        </w:rPr>
        <w:t>u se aplică până la 31.12.</w:t>
      </w:r>
      <w:r w:rsidR="00BE0EC2" w:rsidRPr="00E42A5C">
        <w:rPr>
          <w:rFonts w:ascii="Times New Roman" w:eastAsia="Times New Roman" w:hAnsi="Times New Roman"/>
          <w:color w:val="000000" w:themeColor="text1"/>
          <w:kern w:val="2"/>
          <w:sz w:val="24"/>
          <w:szCs w:val="24"/>
          <w:lang w:val="ro-RO"/>
        </w:rPr>
        <w:t>2017 dispoziţiile art. 4, alin. (3) şi ale părţii A din anexa VI la Directiva 2001/80/CE, valorile limită ale emisiilor de oxizi de azot aplicabile de la 1 ianuarie 2016”, referitoare la SC Termica SA Suceava – CET pe huilă. SC TERMICA SA Suceava a comunicat însă APM Suceava, cu adresa nr. 9767/ 02.10.2015, că prin Sentința Instanței Tribunalului Suceava nr. 75/30.06.2015 s-a dispus intrarea în procedura de ,,Faliment” și s-a desemnat lichidator judiciar provizoriu consorțiul format din: MGA INSOLVENCY SPRL Suceava și MANAGEMENT REORGANIZARE LICHIDARE IAȘI SRL. În Planul de măsuri restante, pentru intervalul 2009 – 2015 nu a existat nicio  măsură restantă privind integrarea europeană.</w:t>
      </w:r>
    </w:p>
    <w:p w:rsidR="00BE0EC2" w:rsidRPr="00E42A5C" w:rsidRDefault="00BE0EC2" w:rsidP="00E42A5C">
      <w:pPr>
        <w:widowControl w:val="0"/>
        <w:numPr>
          <w:ilvl w:val="0"/>
          <w:numId w:val="32"/>
        </w:numPr>
        <w:spacing w:after="0" w:line="240" w:lineRule="auto"/>
        <w:ind w:left="0"/>
        <w:jc w:val="both"/>
        <w:rPr>
          <w:rFonts w:ascii="Times New Roman" w:hAnsi="Times New Roman"/>
          <w:color w:val="000000" w:themeColor="text1"/>
          <w:kern w:val="2"/>
          <w:sz w:val="24"/>
          <w:szCs w:val="24"/>
          <w:lang w:val="ro-RO"/>
        </w:rPr>
      </w:pPr>
      <w:r w:rsidRPr="00E42A5C">
        <w:rPr>
          <w:rFonts w:ascii="Times New Roman" w:hAnsi="Times New Roman"/>
          <w:color w:val="000000" w:themeColor="text1"/>
          <w:kern w:val="2"/>
          <w:sz w:val="24"/>
          <w:szCs w:val="24"/>
          <w:lang w:val="ro-RO"/>
        </w:rPr>
        <w:t>Raportarea operativă a poluărilor accidentale prin SMS, e-mail şi ulterior în formatele de raportare stabilite, inclusiv raportarea de sit</w:t>
      </w:r>
      <w:r w:rsidR="00E4681D" w:rsidRPr="00E42A5C">
        <w:rPr>
          <w:rFonts w:ascii="Times New Roman" w:hAnsi="Times New Roman"/>
          <w:color w:val="000000" w:themeColor="text1"/>
          <w:kern w:val="2"/>
          <w:sz w:val="24"/>
          <w:szCs w:val="24"/>
          <w:lang w:val="ro-RO"/>
        </w:rPr>
        <w:t>uaţii centralizatoare lunare/</w:t>
      </w:r>
      <w:r w:rsidRPr="00E42A5C">
        <w:rPr>
          <w:rFonts w:ascii="Times New Roman" w:hAnsi="Times New Roman"/>
          <w:color w:val="000000" w:themeColor="text1"/>
          <w:kern w:val="2"/>
          <w:sz w:val="24"/>
          <w:szCs w:val="24"/>
          <w:lang w:val="ro-RO"/>
        </w:rPr>
        <w:t>anuale privind apariţia unor situaţii de urgenţă generate de poluări accidentale ale ap</w:t>
      </w:r>
      <w:r w:rsidR="00E4681D" w:rsidRPr="00E42A5C">
        <w:rPr>
          <w:rFonts w:ascii="Times New Roman" w:hAnsi="Times New Roman"/>
          <w:color w:val="000000" w:themeColor="text1"/>
          <w:kern w:val="2"/>
          <w:sz w:val="24"/>
          <w:szCs w:val="24"/>
          <w:lang w:val="ro-RO"/>
        </w:rPr>
        <w:t>ei, aerului sau solului, conf.</w:t>
      </w:r>
      <w:r w:rsidRPr="00E42A5C">
        <w:rPr>
          <w:rFonts w:ascii="Times New Roman" w:hAnsi="Times New Roman"/>
          <w:color w:val="000000" w:themeColor="text1"/>
          <w:kern w:val="2"/>
          <w:sz w:val="24"/>
          <w:szCs w:val="24"/>
          <w:lang w:val="ro-RO"/>
        </w:rPr>
        <w:t xml:space="preserve"> </w:t>
      </w:r>
      <w:r w:rsidRPr="00E42A5C">
        <w:rPr>
          <w:rFonts w:ascii="Times New Roman" w:hAnsi="Times New Roman"/>
          <w:i/>
          <w:color w:val="000000" w:themeColor="text1"/>
          <w:kern w:val="2"/>
          <w:sz w:val="24"/>
          <w:szCs w:val="24"/>
          <w:lang w:val="ro-RO"/>
        </w:rPr>
        <w:t>Ordinului MMP nr. 2579/2012 pentru aprobarea fluxului informaţional-decizional de avertizare-alarmare în cazul producerii unor situaţii de urgenţă generate de riscurile specifice M</w:t>
      </w:r>
      <w:r w:rsidR="00E4681D" w:rsidRPr="00E42A5C">
        <w:rPr>
          <w:rFonts w:ascii="Times New Roman" w:hAnsi="Times New Roman"/>
          <w:i/>
          <w:color w:val="000000" w:themeColor="text1"/>
          <w:kern w:val="2"/>
          <w:sz w:val="24"/>
          <w:szCs w:val="24"/>
          <w:lang w:val="ro-RO"/>
        </w:rPr>
        <w:t>MAP</w:t>
      </w:r>
      <w:r w:rsidRPr="00E42A5C">
        <w:rPr>
          <w:rFonts w:ascii="Times New Roman" w:hAnsi="Times New Roman"/>
          <w:color w:val="000000" w:themeColor="text1"/>
          <w:kern w:val="2"/>
          <w:sz w:val="24"/>
          <w:szCs w:val="24"/>
          <w:lang w:val="ro-RO"/>
        </w:rPr>
        <w:t>,</w:t>
      </w:r>
      <w:r w:rsidRPr="00E42A5C">
        <w:rPr>
          <w:rFonts w:ascii="Times New Roman" w:hAnsi="Times New Roman"/>
          <w:i/>
          <w:color w:val="000000" w:themeColor="text1"/>
          <w:kern w:val="2"/>
          <w:sz w:val="24"/>
          <w:szCs w:val="24"/>
          <w:lang w:val="ro-RO"/>
        </w:rPr>
        <w:t xml:space="preserve"> </w:t>
      </w:r>
      <w:r w:rsidRPr="00E42A5C">
        <w:rPr>
          <w:rFonts w:ascii="Times New Roman" w:hAnsi="Times New Roman"/>
          <w:color w:val="000000" w:themeColor="text1"/>
          <w:kern w:val="2"/>
          <w:sz w:val="24"/>
          <w:szCs w:val="24"/>
          <w:lang w:val="ro-RO"/>
        </w:rPr>
        <w:t>şi dispoziţiilor</w:t>
      </w:r>
      <w:r w:rsidR="00E4681D" w:rsidRPr="00E42A5C">
        <w:rPr>
          <w:rFonts w:ascii="Times New Roman" w:hAnsi="Times New Roman"/>
          <w:color w:val="000000" w:themeColor="text1"/>
          <w:kern w:val="2"/>
          <w:sz w:val="24"/>
          <w:szCs w:val="24"/>
          <w:lang w:val="ro-RO"/>
        </w:rPr>
        <w:t xml:space="preserve"> ANPM. În </w:t>
      </w:r>
      <w:r w:rsidRPr="00E42A5C">
        <w:rPr>
          <w:rFonts w:ascii="Times New Roman" w:hAnsi="Times New Roman"/>
          <w:color w:val="000000" w:themeColor="text1"/>
          <w:kern w:val="2"/>
          <w:sz w:val="24"/>
          <w:szCs w:val="24"/>
          <w:lang w:val="ro-RO"/>
        </w:rPr>
        <w:t>2016 în jud. Suceava nu au avut loc astfel de evenimente.</w:t>
      </w:r>
    </w:p>
    <w:p w:rsidR="00153643" w:rsidRPr="00E42A5C" w:rsidRDefault="00153643" w:rsidP="00E42A5C">
      <w:pPr>
        <w:widowControl w:val="0"/>
        <w:tabs>
          <w:tab w:val="left" w:pos="340"/>
          <w:tab w:val="left" w:pos="567"/>
          <w:tab w:val="left" w:pos="858"/>
          <w:tab w:val="left" w:pos="2652"/>
        </w:tabs>
        <w:spacing w:after="0" w:line="240" w:lineRule="auto"/>
        <w:jc w:val="both"/>
        <w:rPr>
          <w:rFonts w:ascii="Times New Roman" w:hAnsi="Times New Roman"/>
          <w:b/>
          <w:color w:val="000000" w:themeColor="text1"/>
          <w:spacing w:val="-4"/>
          <w:sz w:val="10"/>
          <w:szCs w:val="10"/>
          <w:lang w:val="ro-RO"/>
        </w:rPr>
      </w:pPr>
    </w:p>
    <w:p w:rsidR="00F15F48" w:rsidRPr="00E42A5C" w:rsidRDefault="00C17AF6" w:rsidP="00E42A5C">
      <w:pPr>
        <w:widowControl w:val="0"/>
        <w:spacing w:after="0" w:line="240" w:lineRule="auto"/>
        <w:ind w:firstLine="720"/>
        <w:jc w:val="both"/>
        <w:rPr>
          <w:rFonts w:ascii="Times New Roman" w:hAnsi="Times New Roman"/>
          <w:bCs/>
          <w:color w:val="000000" w:themeColor="text1"/>
          <w:sz w:val="24"/>
          <w:szCs w:val="24"/>
          <w:lang w:val="ro-RO"/>
        </w:rPr>
      </w:pPr>
      <w:r w:rsidRPr="00E42A5C">
        <w:rPr>
          <w:rFonts w:ascii="Times New Roman" w:hAnsi="Times New Roman"/>
          <w:bCs/>
          <w:color w:val="000000" w:themeColor="text1"/>
          <w:sz w:val="24"/>
          <w:szCs w:val="24"/>
          <w:lang w:val="ro-RO"/>
        </w:rPr>
        <w:t>În</w:t>
      </w:r>
      <w:r w:rsidR="00F15F48" w:rsidRPr="00E42A5C">
        <w:rPr>
          <w:rFonts w:ascii="Times New Roman" w:hAnsi="Times New Roman"/>
          <w:bCs/>
          <w:color w:val="000000" w:themeColor="text1"/>
          <w:sz w:val="24"/>
          <w:szCs w:val="24"/>
          <w:lang w:val="ro-RO"/>
        </w:rPr>
        <w:t xml:space="preserve"> </w:t>
      </w:r>
      <w:r w:rsidR="00F15F48" w:rsidRPr="00E42A5C">
        <w:rPr>
          <w:rFonts w:ascii="Times New Roman" w:hAnsi="Times New Roman"/>
          <w:bCs/>
          <w:color w:val="000000" w:themeColor="text1"/>
          <w:sz w:val="24"/>
          <w:szCs w:val="24"/>
          <w:u w:val="single"/>
          <w:lang w:val="ro-RO"/>
        </w:rPr>
        <w:t>Domeniul Relaţii Publice şi Comunicare</w:t>
      </w:r>
      <w:r w:rsidRPr="00E42A5C">
        <w:rPr>
          <w:rFonts w:ascii="Times New Roman" w:hAnsi="Times New Roman"/>
          <w:bCs/>
          <w:color w:val="000000" w:themeColor="text1"/>
          <w:sz w:val="24"/>
          <w:szCs w:val="24"/>
          <w:lang w:val="ro-RO"/>
        </w:rPr>
        <w:t xml:space="preserve">, </w:t>
      </w:r>
      <w:r w:rsidR="00A0424D" w:rsidRPr="00E42A5C">
        <w:rPr>
          <w:rFonts w:ascii="Times New Roman" w:hAnsi="Times New Roman"/>
          <w:color w:val="000000" w:themeColor="text1"/>
          <w:sz w:val="24"/>
          <w:szCs w:val="24"/>
          <w:lang w:val="ro-RO"/>
        </w:rPr>
        <w:t>în anul 2016</w:t>
      </w:r>
      <w:r w:rsidRPr="00E42A5C">
        <w:rPr>
          <w:rFonts w:ascii="Times New Roman" w:hAnsi="Times New Roman"/>
          <w:color w:val="000000" w:themeColor="text1"/>
          <w:sz w:val="24"/>
          <w:szCs w:val="24"/>
          <w:lang w:val="ro-RO"/>
        </w:rPr>
        <w:t xml:space="preserve"> s-au realizat următoarele activităţi:</w:t>
      </w:r>
    </w:p>
    <w:p w:rsidR="00AD2895" w:rsidRPr="00E42A5C" w:rsidRDefault="00C17AF6"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A0424D" w:rsidRPr="00E42A5C">
        <w:rPr>
          <w:rFonts w:ascii="Times New Roman" w:hAnsi="Times New Roman"/>
          <w:color w:val="000000" w:themeColor="text1"/>
          <w:sz w:val="24"/>
          <w:szCs w:val="24"/>
          <w:lang w:val="ro-RO"/>
        </w:rPr>
        <w:t xml:space="preserve">s-au încheiat </w:t>
      </w:r>
      <w:r w:rsidR="00443944" w:rsidRPr="00E42A5C">
        <w:rPr>
          <w:rFonts w:ascii="Times New Roman" w:hAnsi="Times New Roman"/>
          <w:color w:val="000000" w:themeColor="text1"/>
          <w:sz w:val="24"/>
          <w:szCs w:val="24"/>
          <w:lang w:val="ro-RO"/>
        </w:rPr>
        <w:t>9</w:t>
      </w:r>
      <w:r w:rsidR="001A091A" w:rsidRPr="00E42A5C">
        <w:rPr>
          <w:rFonts w:ascii="Times New Roman" w:hAnsi="Times New Roman"/>
          <w:color w:val="000000" w:themeColor="text1"/>
          <w:sz w:val="24"/>
          <w:szCs w:val="24"/>
          <w:lang w:val="ro-RO"/>
        </w:rPr>
        <w:t xml:space="preserve"> </w:t>
      </w:r>
      <w:r w:rsidR="00AD2895" w:rsidRPr="00E42A5C">
        <w:rPr>
          <w:rFonts w:ascii="Times New Roman" w:hAnsi="Times New Roman"/>
          <w:color w:val="000000" w:themeColor="text1"/>
          <w:sz w:val="24"/>
          <w:szCs w:val="24"/>
          <w:lang w:val="ro-RO"/>
        </w:rPr>
        <w:t>protocoale/parteneriate/acord</w:t>
      </w:r>
      <w:r w:rsidR="00A0424D" w:rsidRPr="00E42A5C">
        <w:rPr>
          <w:rFonts w:ascii="Times New Roman" w:hAnsi="Times New Roman"/>
          <w:color w:val="000000" w:themeColor="text1"/>
          <w:sz w:val="24"/>
          <w:szCs w:val="24"/>
          <w:lang w:val="ro-RO"/>
        </w:rPr>
        <w:t xml:space="preserve">uri de colaborare, dintre care </w:t>
      </w:r>
      <w:r w:rsidR="00443944" w:rsidRPr="00E42A5C">
        <w:rPr>
          <w:rFonts w:ascii="Times New Roman" w:hAnsi="Times New Roman"/>
          <w:color w:val="000000" w:themeColor="text1"/>
          <w:sz w:val="24"/>
          <w:szCs w:val="24"/>
          <w:lang w:val="ro-RO"/>
        </w:rPr>
        <w:t>7</w:t>
      </w:r>
      <w:r w:rsidR="00AD2895" w:rsidRPr="00E42A5C">
        <w:rPr>
          <w:rFonts w:ascii="Times New Roman" w:hAnsi="Times New Roman"/>
          <w:color w:val="000000" w:themeColor="text1"/>
          <w:sz w:val="24"/>
          <w:szCs w:val="24"/>
          <w:lang w:val="ro-RO"/>
        </w:rPr>
        <w:t xml:space="preserve"> cu  instituţ</w:t>
      </w:r>
      <w:r w:rsidR="00A0424D" w:rsidRPr="00E42A5C">
        <w:rPr>
          <w:rFonts w:ascii="Times New Roman" w:hAnsi="Times New Roman"/>
          <w:color w:val="000000" w:themeColor="text1"/>
          <w:sz w:val="24"/>
          <w:szCs w:val="24"/>
          <w:lang w:val="ro-RO"/>
        </w:rPr>
        <w:t xml:space="preserve">ii de învăţământ şi </w:t>
      </w:r>
      <w:r w:rsidR="00443944" w:rsidRPr="00E42A5C">
        <w:rPr>
          <w:rFonts w:ascii="Times New Roman" w:hAnsi="Times New Roman"/>
          <w:color w:val="000000" w:themeColor="text1"/>
          <w:sz w:val="24"/>
          <w:szCs w:val="24"/>
          <w:lang w:val="ro-RO"/>
        </w:rPr>
        <w:t>2</w:t>
      </w:r>
      <w:r w:rsidR="001A091A" w:rsidRPr="00E42A5C">
        <w:rPr>
          <w:rFonts w:ascii="Times New Roman" w:hAnsi="Times New Roman"/>
          <w:color w:val="000000" w:themeColor="text1"/>
          <w:sz w:val="24"/>
          <w:szCs w:val="24"/>
          <w:lang w:val="ro-RO"/>
        </w:rPr>
        <w:t xml:space="preserve"> cu</w:t>
      </w:r>
      <w:r w:rsidR="00AD2895" w:rsidRPr="00E42A5C">
        <w:rPr>
          <w:rFonts w:ascii="Times New Roman" w:hAnsi="Times New Roman"/>
          <w:color w:val="000000" w:themeColor="text1"/>
          <w:sz w:val="24"/>
          <w:szCs w:val="24"/>
          <w:lang w:val="ro-RO"/>
        </w:rPr>
        <w:t xml:space="preserve"> ONG</w:t>
      </w:r>
      <w:r w:rsidR="001A091A" w:rsidRPr="00E42A5C">
        <w:rPr>
          <w:rFonts w:ascii="Times New Roman" w:hAnsi="Times New Roman"/>
          <w:color w:val="000000" w:themeColor="text1"/>
          <w:sz w:val="24"/>
          <w:szCs w:val="24"/>
          <w:lang w:val="ro-RO"/>
        </w:rPr>
        <w:t>-uri</w:t>
      </w:r>
      <w:r w:rsidR="00D74D82" w:rsidRPr="00E42A5C">
        <w:rPr>
          <w:rFonts w:ascii="Times New Roman" w:hAnsi="Times New Roman"/>
          <w:color w:val="000000" w:themeColor="text1"/>
          <w:sz w:val="24"/>
          <w:szCs w:val="24"/>
          <w:lang w:val="ro-RO"/>
        </w:rPr>
        <w:t>;</w:t>
      </w:r>
    </w:p>
    <w:p w:rsidR="00AD2895" w:rsidRDefault="00C17AF6"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s-a asigurat informarea corectă a publicului prin mass-media</w:t>
      </w:r>
      <w:r w:rsidR="00AD2895" w:rsidRPr="00E42A5C">
        <w:rPr>
          <w:rFonts w:ascii="Times New Roman" w:hAnsi="Times New Roman"/>
          <w:color w:val="000000" w:themeColor="text1"/>
          <w:sz w:val="24"/>
          <w:szCs w:val="24"/>
          <w:lang w:val="ro-RO"/>
        </w:rPr>
        <w:t xml:space="preserve">, </w:t>
      </w:r>
      <w:r w:rsidRPr="00E42A5C">
        <w:rPr>
          <w:rFonts w:ascii="Times New Roman" w:hAnsi="Times New Roman"/>
          <w:color w:val="000000" w:themeColor="text1"/>
          <w:sz w:val="24"/>
          <w:szCs w:val="24"/>
          <w:lang w:val="ro-RO"/>
        </w:rPr>
        <w:t xml:space="preserve">acţiunile în acest sens fiind prezentate sintetic </w:t>
      </w:r>
      <w:r w:rsidR="00AD2895" w:rsidRPr="00E42A5C">
        <w:rPr>
          <w:rFonts w:ascii="Times New Roman" w:hAnsi="Times New Roman"/>
          <w:color w:val="000000" w:themeColor="text1"/>
          <w:sz w:val="24"/>
          <w:szCs w:val="24"/>
          <w:lang w:val="ro-RO"/>
        </w:rPr>
        <w:t xml:space="preserve">în tabelul de </w:t>
      </w:r>
      <w:r w:rsidR="00C00BCB" w:rsidRPr="00E42A5C">
        <w:rPr>
          <w:rFonts w:ascii="Times New Roman" w:hAnsi="Times New Roman"/>
          <w:color w:val="000000" w:themeColor="text1"/>
          <w:sz w:val="24"/>
          <w:szCs w:val="24"/>
          <w:lang w:val="ro-RO"/>
        </w:rPr>
        <w:t>mai jos, comparativ</w:t>
      </w:r>
      <w:r w:rsidR="00443944" w:rsidRPr="00E42A5C">
        <w:rPr>
          <w:rFonts w:ascii="Times New Roman" w:hAnsi="Times New Roman"/>
          <w:color w:val="000000" w:themeColor="text1"/>
          <w:sz w:val="24"/>
          <w:szCs w:val="24"/>
          <w:lang w:val="ro-RO"/>
        </w:rPr>
        <w:t xml:space="preserve"> cu anul 2015</w:t>
      </w:r>
      <w:r w:rsidR="00AD2895" w:rsidRPr="00E42A5C">
        <w:rPr>
          <w:rFonts w:ascii="Times New Roman" w:hAnsi="Times New Roman"/>
          <w:color w:val="000000" w:themeColor="text1"/>
          <w:sz w:val="24"/>
          <w:szCs w:val="24"/>
          <w:lang w:val="ro-RO"/>
        </w:rPr>
        <w:t>:</w:t>
      </w:r>
    </w:p>
    <w:p w:rsidR="00D340CF" w:rsidRDefault="00D340CF" w:rsidP="00E42A5C">
      <w:pPr>
        <w:widowControl w:val="0"/>
        <w:spacing w:after="0" w:line="240" w:lineRule="auto"/>
        <w:jc w:val="both"/>
        <w:rPr>
          <w:rFonts w:ascii="Times New Roman" w:hAnsi="Times New Roman"/>
          <w:color w:val="000000" w:themeColor="text1"/>
          <w:sz w:val="24"/>
          <w:szCs w:val="24"/>
          <w:lang w:val="ro-RO"/>
        </w:rPr>
      </w:pPr>
    </w:p>
    <w:p w:rsidR="000A429A" w:rsidRPr="00E42A5C" w:rsidRDefault="000A429A" w:rsidP="00E42A5C">
      <w:pPr>
        <w:widowControl w:val="0"/>
        <w:spacing w:after="0" w:line="240" w:lineRule="auto"/>
        <w:jc w:val="both"/>
        <w:rPr>
          <w:rFonts w:ascii="Times New Roman" w:hAnsi="Times New Roman"/>
          <w:color w:val="000000" w:themeColor="text1"/>
          <w:sz w:val="24"/>
          <w:szCs w:val="24"/>
          <w:lang w:val="ro-RO"/>
        </w:rPr>
      </w:pPr>
    </w:p>
    <w:tbl>
      <w:tblPr>
        <w:tblStyle w:val="TableGrid"/>
        <w:tblW w:w="0" w:type="auto"/>
        <w:tblInd w:w="108" w:type="dxa"/>
        <w:tblLook w:val="04A0"/>
      </w:tblPr>
      <w:tblGrid>
        <w:gridCol w:w="1350"/>
        <w:gridCol w:w="1826"/>
        <w:gridCol w:w="1642"/>
        <w:gridCol w:w="1643"/>
        <w:gridCol w:w="1643"/>
        <w:gridCol w:w="1535"/>
      </w:tblGrid>
      <w:tr w:rsidR="00AD2895" w:rsidRPr="00E42A5C" w:rsidTr="005D3E71">
        <w:trPr>
          <w:trHeight w:val="437"/>
        </w:trPr>
        <w:tc>
          <w:tcPr>
            <w:tcW w:w="1350"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Anul</w:t>
            </w:r>
          </w:p>
        </w:tc>
        <w:tc>
          <w:tcPr>
            <w:tcW w:w="1826"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comunicate de presă</w:t>
            </w:r>
          </w:p>
        </w:tc>
        <w:tc>
          <w:tcPr>
            <w:tcW w:w="1642"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informări pentru presă</w:t>
            </w:r>
          </w:p>
        </w:tc>
        <w:tc>
          <w:tcPr>
            <w:tcW w:w="1643"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interviuri</w:t>
            </w:r>
          </w:p>
        </w:tc>
        <w:tc>
          <w:tcPr>
            <w:tcW w:w="1643"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emisiuni</w:t>
            </w:r>
          </w:p>
        </w:tc>
        <w:tc>
          <w:tcPr>
            <w:tcW w:w="1535" w:type="dxa"/>
            <w:shd w:val="clear" w:color="auto" w:fill="D9D9D9" w:themeFill="background1" w:themeFillShade="D9"/>
          </w:tcPr>
          <w:p w:rsidR="00AD2895" w:rsidRPr="00E42A5C" w:rsidRDefault="00AD289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reportaje</w:t>
            </w:r>
          </w:p>
        </w:tc>
      </w:tr>
      <w:tr w:rsidR="00AD2895" w:rsidRPr="00E42A5C" w:rsidTr="003A11CF">
        <w:trPr>
          <w:trHeight w:val="288"/>
        </w:trPr>
        <w:tc>
          <w:tcPr>
            <w:tcW w:w="1350"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2016</w:t>
            </w:r>
          </w:p>
        </w:tc>
        <w:tc>
          <w:tcPr>
            <w:tcW w:w="1826"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9</w:t>
            </w:r>
          </w:p>
        </w:tc>
        <w:tc>
          <w:tcPr>
            <w:tcW w:w="1642"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p>
        </w:tc>
        <w:tc>
          <w:tcPr>
            <w:tcW w:w="1643"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11</w:t>
            </w:r>
          </w:p>
        </w:tc>
        <w:tc>
          <w:tcPr>
            <w:tcW w:w="1643"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w:t>
            </w:r>
          </w:p>
        </w:tc>
        <w:tc>
          <w:tcPr>
            <w:tcW w:w="1535" w:type="dxa"/>
          </w:tcPr>
          <w:p w:rsidR="00AD2895"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0</w:t>
            </w:r>
          </w:p>
        </w:tc>
      </w:tr>
      <w:tr w:rsidR="00443944" w:rsidRPr="00E42A5C" w:rsidTr="003A11CF">
        <w:trPr>
          <w:trHeight w:val="288"/>
        </w:trPr>
        <w:tc>
          <w:tcPr>
            <w:tcW w:w="1350"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2015</w:t>
            </w:r>
          </w:p>
        </w:tc>
        <w:tc>
          <w:tcPr>
            <w:tcW w:w="1826"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8</w:t>
            </w:r>
          </w:p>
        </w:tc>
        <w:tc>
          <w:tcPr>
            <w:tcW w:w="1642"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p>
        </w:tc>
        <w:tc>
          <w:tcPr>
            <w:tcW w:w="1643"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13</w:t>
            </w:r>
          </w:p>
        </w:tc>
        <w:tc>
          <w:tcPr>
            <w:tcW w:w="1643"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4</w:t>
            </w:r>
          </w:p>
        </w:tc>
        <w:tc>
          <w:tcPr>
            <w:tcW w:w="1535" w:type="dxa"/>
          </w:tcPr>
          <w:p w:rsidR="00443944" w:rsidRPr="00E42A5C" w:rsidRDefault="00443944"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0</w:t>
            </w:r>
          </w:p>
        </w:tc>
      </w:tr>
    </w:tbl>
    <w:p w:rsidR="00AD19C5" w:rsidRPr="00E42A5C" w:rsidRDefault="00AD19C5" w:rsidP="00E42A5C">
      <w:pPr>
        <w:widowControl w:val="0"/>
        <w:spacing w:after="0" w:line="240" w:lineRule="auto"/>
        <w:jc w:val="both"/>
        <w:rPr>
          <w:rFonts w:ascii="Times New Roman" w:hAnsi="Times New Roman"/>
          <w:color w:val="000000" w:themeColor="text1"/>
          <w:sz w:val="6"/>
          <w:szCs w:val="6"/>
          <w:lang w:val="ro-RO"/>
        </w:rPr>
      </w:pPr>
    </w:p>
    <w:p w:rsidR="00AD19C5" w:rsidRPr="00E42A5C" w:rsidRDefault="00AD19C5"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s-au monitorizat permanent apariţiile media </w:t>
      </w:r>
      <w:r w:rsidR="008D1683" w:rsidRPr="00E42A5C">
        <w:rPr>
          <w:rFonts w:ascii="Times New Roman" w:hAnsi="Times New Roman"/>
          <w:color w:val="000000" w:themeColor="text1"/>
          <w:sz w:val="24"/>
          <w:szCs w:val="24"/>
          <w:lang w:val="ro-RO"/>
        </w:rPr>
        <w:t>pe teme de</w:t>
      </w:r>
      <w:r w:rsidR="00D74D82" w:rsidRPr="00E42A5C">
        <w:rPr>
          <w:rFonts w:ascii="Times New Roman" w:hAnsi="Times New Roman"/>
          <w:color w:val="000000" w:themeColor="text1"/>
          <w:sz w:val="24"/>
          <w:szCs w:val="24"/>
          <w:lang w:val="ro-RO"/>
        </w:rPr>
        <w:t xml:space="preserve"> mediu; d</w:t>
      </w:r>
      <w:r w:rsidRPr="00E42A5C">
        <w:rPr>
          <w:rFonts w:ascii="Times New Roman" w:hAnsi="Times New Roman"/>
          <w:color w:val="000000" w:themeColor="text1"/>
          <w:sz w:val="24"/>
          <w:szCs w:val="24"/>
          <w:lang w:val="ro-RO"/>
        </w:rPr>
        <w:t>atele centralizate, dup</w:t>
      </w:r>
      <w:r w:rsidR="00C00BCB" w:rsidRPr="00E42A5C">
        <w:rPr>
          <w:rFonts w:ascii="Times New Roman" w:hAnsi="Times New Roman"/>
          <w:color w:val="000000" w:themeColor="text1"/>
          <w:sz w:val="24"/>
          <w:szCs w:val="24"/>
          <w:lang w:val="ro-RO"/>
        </w:rPr>
        <w:t xml:space="preserve">ă monitorizarea </w:t>
      </w:r>
      <w:r w:rsidR="003933E1" w:rsidRPr="00E42A5C">
        <w:rPr>
          <w:rFonts w:ascii="Times New Roman" w:hAnsi="Times New Roman"/>
          <w:color w:val="000000" w:themeColor="text1"/>
          <w:sz w:val="24"/>
          <w:szCs w:val="24"/>
          <w:lang w:val="ro-RO"/>
        </w:rPr>
        <w:t>pentru anul 2016</w:t>
      </w:r>
      <w:r w:rsidRPr="00E42A5C">
        <w:rPr>
          <w:rFonts w:ascii="Times New Roman" w:hAnsi="Times New Roman"/>
          <w:color w:val="000000" w:themeColor="text1"/>
          <w:sz w:val="24"/>
          <w:szCs w:val="24"/>
          <w:lang w:val="ro-RO"/>
        </w:rPr>
        <w:t xml:space="preserve">, sunt prezentate în cele ce </w:t>
      </w:r>
      <w:r w:rsidR="003933E1" w:rsidRPr="00E42A5C">
        <w:rPr>
          <w:rFonts w:ascii="Times New Roman" w:hAnsi="Times New Roman"/>
          <w:color w:val="000000" w:themeColor="text1"/>
          <w:sz w:val="24"/>
          <w:szCs w:val="24"/>
          <w:lang w:val="ro-RO"/>
        </w:rPr>
        <w:t>urmează, comparativ cu anul 2015</w:t>
      </w:r>
      <w:r w:rsidRPr="00E42A5C">
        <w:rPr>
          <w:rFonts w:ascii="Times New Roman" w:hAnsi="Times New Roman"/>
          <w:color w:val="000000" w:themeColor="text1"/>
          <w:sz w:val="24"/>
          <w:szCs w:val="24"/>
          <w:lang w:val="ro-RO"/>
        </w:rPr>
        <w:t>.</w:t>
      </w:r>
    </w:p>
    <w:tbl>
      <w:tblPr>
        <w:tblStyle w:val="TableGrid"/>
        <w:tblW w:w="0" w:type="auto"/>
        <w:tblInd w:w="108" w:type="dxa"/>
        <w:tblLook w:val="04A0"/>
      </w:tblPr>
      <w:tblGrid>
        <w:gridCol w:w="1863"/>
        <w:gridCol w:w="1971"/>
        <w:gridCol w:w="1971"/>
        <w:gridCol w:w="1971"/>
        <w:gridCol w:w="1863"/>
      </w:tblGrid>
      <w:tr w:rsidR="00AD19C5" w:rsidRPr="00E42A5C" w:rsidTr="00C12C7D">
        <w:tc>
          <w:tcPr>
            <w:tcW w:w="1863" w:type="dxa"/>
            <w:vMerge w:val="restart"/>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Anul</w:t>
            </w:r>
          </w:p>
        </w:tc>
        <w:tc>
          <w:tcPr>
            <w:tcW w:w="1971" w:type="dxa"/>
            <w:vMerge w:val="restart"/>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Nr. total   apariţii</w:t>
            </w:r>
          </w:p>
        </w:tc>
        <w:tc>
          <w:tcPr>
            <w:tcW w:w="5805" w:type="dxa"/>
            <w:gridSpan w:val="3"/>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Apreciere</w:t>
            </w:r>
          </w:p>
        </w:tc>
      </w:tr>
      <w:tr w:rsidR="00AD19C5" w:rsidRPr="00E42A5C" w:rsidTr="00C12C7D">
        <w:tc>
          <w:tcPr>
            <w:tcW w:w="1863" w:type="dxa"/>
            <w:vMerge/>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vMerge/>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p>
        </w:tc>
        <w:tc>
          <w:tcPr>
            <w:tcW w:w="1971" w:type="dxa"/>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Pozitiv</w:t>
            </w:r>
          </w:p>
        </w:tc>
        <w:tc>
          <w:tcPr>
            <w:tcW w:w="1971" w:type="dxa"/>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Negativ</w:t>
            </w:r>
          </w:p>
        </w:tc>
        <w:tc>
          <w:tcPr>
            <w:tcW w:w="1863" w:type="dxa"/>
            <w:shd w:val="clear" w:color="auto" w:fill="D9D9D9" w:themeFill="background1" w:themeFillShade="D9"/>
          </w:tcPr>
          <w:p w:rsidR="00AD19C5" w:rsidRPr="00E42A5C" w:rsidRDefault="00AD19C5" w:rsidP="00E42A5C">
            <w:pPr>
              <w:widowControl w:val="0"/>
              <w:spacing w:after="0" w:line="240" w:lineRule="auto"/>
              <w:jc w:val="center"/>
              <w:rPr>
                <w:rFonts w:ascii="Times New Roman" w:eastAsia="Times New Roman" w:hAnsi="Times New Roman"/>
                <w:b/>
                <w:color w:val="000000" w:themeColor="text1"/>
                <w:sz w:val="20"/>
                <w:szCs w:val="20"/>
                <w:lang w:val="ro-RO"/>
              </w:rPr>
            </w:pPr>
            <w:r w:rsidRPr="00E42A5C">
              <w:rPr>
                <w:rFonts w:ascii="Times New Roman" w:eastAsia="Times New Roman" w:hAnsi="Times New Roman"/>
                <w:b/>
                <w:color w:val="000000" w:themeColor="text1"/>
                <w:sz w:val="20"/>
                <w:szCs w:val="20"/>
                <w:lang w:val="ro-RO"/>
              </w:rPr>
              <w:t>Neutru</w:t>
            </w:r>
          </w:p>
        </w:tc>
      </w:tr>
      <w:tr w:rsidR="00AD19C5" w:rsidRPr="00E42A5C" w:rsidTr="00C12C7D">
        <w:tc>
          <w:tcPr>
            <w:tcW w:w="1863" w:type="dxa"/>
          </w:tcPr>
          <w:p w:rsidR="00AD19C5"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2016</w:t>
            </w:r>
          </w:p>
        </w:tc>
        <w:tc>
          <w:tcPr>
            <w:tcW w:w="1971" w:type="dxa"/>
          </w:tcPr>
          <w:p w:rsidR="00AD19C5" w:rsidRPr="00E42A5C" w:rsidRDefault="006B216B"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331</w:t>
            </w:r>
          </w:p>
        </w:tc>
        <w:tc>
          <w:tcPr>
            <w:tcW w:w="1971" w:type="dxa"/>
          </w:tcPr>
          <w:p w:rsidR="00AD19C5" w:rsidRPr="00E42A5C" w:rsidRDefault="006B216B"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29</w:t>
            </w:r>
          </w:p>
        </w:tc>
        <w:tc>
          <w:tcPr>
            <w:tcW w:w="1971" w:type="dxa"/>
          </w:tcPr>
          <w:p w:rsidR="00AD19C5" w:rsidRPr="00E42A5C" w:rsidRDefault="006B216B"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w:t>
            </w:r>
          </w:p>
        </w:tc>
        <w:tc>
          <w:tcPr>
            <w:tcW w:w="1863" w:type="dxa"/>
          </w:tcPr>
          <w:p w:rsidR="00AD19C5" w:rsidRPr="00E42A5C" w:rsidRDefault="006B216B"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299</w:t>
            </w:r>
          </w:p>
        </w:tc>
      </w:tr>
      <w:tr w:rsidR="003933E1" w:rsidRPr="00E42A5C" w:rsidTr="00C12C7D">
        <w:tc>
          <w:tcPr>
            <w:tcW w:w="1863" w:type="dxa"/>
          </w:tcPr>
          <w:p w:rsidR="003933E1"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2015</w:t>
            </w:r>
          </w:p>
        </w:tc>
        <w:tc>
          <w:tcPr>
            <w:tcW w:w="1971" w:type="dxa"/>
          </w:tcPr>
          <w:p w:rsidR="003933E1"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380</w:t>
            </w:r>
          </w:p>
        </w:tc>
        <w:tc>
          <w:tcPr>
            <w:tcW w:w="1971" w:type="dxa"/>
          </w:tcPr>
          <w:p w:rsidR="003933E1"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27</w:t>
            </w:r>
          </w:p>
        </w:tc>
        <w:tc>
          <w:tcPr>
            <w:tcW w:w="1971" w:type="dxa"/>
          </w:tcPr>
          <w:p w:rsidR="003933E1"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7</w:t>
            </w:r>
          </w:p>
        </w:tc>
        <w:tc>
          <w:tcPr>
            <w:tcW w:w="1863" w:type="dxa"/>
          </w:tcPr>
          <w:p w:rsidR="003933E1" w:rsidRPr="00E42A5C" w:rsidRDefault="003933E1"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346</w:t>
            </w:r>
          </w:p>
        </w:tc>
      </w:tr>
    </w:tbl>
    <w:p w:rsidR="00AD19C5" w:rsidRPr="00E42A5C" w:rsidRDefault="00AD19C5" w:rsidP="00E42A5C">
      <w:pPr>
        <w:widowControl w:val="0"/>
        <w:spacing w:after="0" w:line="240" w:lineRule="auto"/>
        <w:ind w:firstLine="720"/>
        <w:jc w:val="both"/>
        <w:rPr>
          <w:rFonts w:ascii="Times New Roman" w:hAnsi="Times New Roman"/>
          <w:color w:val="000000" w:themeColor="text1"/>
          <w:sz w:val="6"/>
          <w:szCs w:val="6"/>
          <w:lang w:val="ro-RO"/>
        </w:rPr>
      </w:pPr>
    </w:p>
    <w:p w:rsidR="00531DCB" w:rsidRPr="00E42A5C" w:rsidRDefault="00531DCB"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AD19C5" w:rsidRPr="00E42A5C">
        <w:rPr>
          <w:rFonts w:ascii="Times New Roman" w:hAnsi="Times New Roman"/>
          <w:color w:val="000000" w:themeColor="text1"/>
          <w:sz w:val="24"/>
          <w:szCs w:val="24"/>
          <w:lang w:val="ro-RO"/>
        </w:rPr>
        <w:t xml:space="preserve">s-au soluţionat </w:t>
      </w:r>
      <w:r w:rsidR="008D1683" w:rsidRPr="00E42A5C">
        <w:rPr>
          <w:rFonts w:ascii="Times New Roman" w:hAnsi="Times New Roman"/>
          <w:color w:val="000000" w:themeColor="text1"/>
          <w:sz w:val="24"/>
          <w:szCs w:val="24"/>
          <w:lang w:val="ro-RO"/>
        </w:rPr>
        <w:t xml:space="preserve">în termenele legale </w:t>
      </w:r>
      <w:r w:rsidR="00AD19C5" w:rsidRPr="00E42A5C">
        <w:rPr>
          <w:rFonts w:ascii="Times New Roman" w:hAnsi="Times New Roman"/>
          <w:color w:val="000000" w:themeColor="text1"/>
          <w:sz w:val="24"/>
          <w:szCs w:val="24"/>
          <w:lang w:val="ro-RO"/>
        </w:rPr>
        <w:t>cereri</w:t>
      </w:r>
      <w:r w:rsidR="008D1683" w:rsidRPr="00E42A5C">
        <w:rPr>
          <w:rFonts w:ascii="Times New Roman" w:hAnsi="Times New Roman"/>
          <w:color w:val="000000" w:themeColor="text1"/>
          <w:sz w:val="24"/>
          <w:szCs w:val="24"/>
          <w:lang w:val="ro-RO"/>
        </w:rPr>
        <w:t>le</w:t>
      </w:r>
      <w:r w:rsidR="00AD19C5" w:rsidRPr="00E42A5C">
        <w:rPr>
          <w:rFonts w:ascii="Times New Roman" w:hAnsi="Times New Roman"/>
          <w:color w:val="000000" w:themeColor="text1"/>
          <w:sz w:val="24"/>
          <w:szCs w:val="24"/>
          <w:lang w:val="ro-RO"/>
        </w:rPr>
        <w:t xml:space="preserve"> de informații publice</w:t>
      </w:r>
      <w:r w:rsidR="008D1683" w:rsidRPr="00E42A5C">
        <w:rPr>
          <w:rFonts w:ascii="Times New Roman" w:hAnsi="Times New Roman"/>
          <w:color w:val="000000" w:themeColor="text1"/>
          <w:sz w:val="24"/>
          <w:szCs w:val="24"/>
          <w:lang w:val="ro-RO"/>
        </w:rPr>
        <w:t xml:space="preserve"> formulate în baza legii nr. 544/2001 şi a HG nr. 878/2005</w:t>
      </w:r>
      <w:r w:rsidR="00AD19C5" w:rsidRPr="00E42A5C">
        <w:rPr>
          <w:rFonts w:ascii="Times New Roman" w:hAnsi="Times New Roman"/>
          <w:color w:val="000000" w:themeColor="text1"/>
          <w:sz w:val="24"/>
          <w:szCs w:val="24"/>
          <w:lang w:val="ro-RO"/>
        </w:rPr>
        <w:t xml:space="preserve">; </w:t>
      </w:r>
      <w:r w:rsidR="008D1683" w:rsidRPr="00E42A5C">
        <w:rPr>
          <w:rFonts w:ascii="Times New Roman" w:hAnsi="Times New Roman"/>
          <w:color w:val="000000" w:themeColor="text1"/>
          <w:sz w:val="24"/>
          <w:szCs w:val="24"/>
          <w:lang w:val="ro-RO"/>
        </w:rPr>
        <w:t xml:space="preserve">astfel, </w:t>
      </w:r>
      <w:r w:rsidR="0032249A" w:rsidRPr="00E42A5C">
        <w:rPr>
          <w:rFonts w:ascii="Times New Roman" w:hAnsi="Times New Roman"/>
          <w:color w:val="000000" w:themeColor="text1"/>
          <w:sz w:val="24"/>
          <w:szCs w:val="24"/>
          <w:lang w:val="ro-RO"/>
        </w:rPr>
        <w:t>dintre cele 28</w:t>
      </w:r>
      <w:r w:rsidRPr="00E42A5C">
        <w:rPr>
          <w:rFonts w:ascii="Times New Roman" w:hAnsi="Times New Roman"/>
          <w:color w:val="000000" w:themeColor="text1"/>
          <w:sz w:val="24"/>
          <w:szCs w:val="24"/>
          <w:lang w:val="ro-RO"/>
        </w:rPr>
        <w:t xml:space="preserve"> de soli</w:t>
      </w:r>
      <w:r w:rsidR="0032249A" w:rsidRPr="00E42A5C">
        <w:rPr>
          <w:rFonts w:ascii="Times New Roman" w:hAnsi="Times New Roman"/>
          <w:color w:val="000000" w:themeColor="text1"/>
          <w:sz w:val="24"/>
          <w:szCs w:val="24"/>
          <w:lang w:val="ro-RO"/>
        </w:rPr>
        <w:t>citări de informații publice, 26</w:t>
      </w:r>
      <w:r w:rsidRPr="00E42A5C">
        <w:rPr>
          <w:rFonts w:ascii="Times New Roman" w:hAnsi="Times New Roman"/>
          <w:color w:val="000000" w:themeColor="text1"/>
          <w:sz w:val="24"/>
          <w:szCs w:val="24"/>
          <w:lang w:val="ro-RO"/>
        </w:rPr>
        <w:t xml:space="preserve"> au fost rezolvate favorabil de instituția noastră</w:t>
      </w:r>
      <w:r w:rsidR="0032249A" w:rsidRPr="00E42A5C">
        <w:rPr>
          <w:rFonts w:ascii="Times New Roman" w:hAnsi="Times New Roman"/>
          <w:color w:val="000000" w:themeColor="text1"/>
          <w:sz w:val="24"/>
          <w:szCs w:val="24"/>
          <w:lang w:val="ro-RO"/>
        </w:rPr>
        <w:t>,</w:t>
      </w:r>
      <w:r w:rsidR="00BA1472" w:rsidRPr="00E42A5C">
        <w:rPr>
          <w:rFonts w:ascii="Times New Roman" w:hAnsi="Times New Roman"/>
          <w:color w:val="000000" w:themeColor="text1"/>
          <w:sz w:val="24"/>
          <w:szCs w:val="24"/>
          <w:lang w:val="ro-RO"/>
        </w:rPr>
        <w:t xml:space="preserve"> iar la două nu s-a putut răspunde deoarece </w:t>
      </w:r>
      <w:r w:rsidR="00827B54" w:rsidRPr="00E42A5C">
        <w:rPr>
          <w:rFonts w:ascii="Times New Roman" w:hAnsi="Times New Roman"/>
          <w:color w:val="000000" w:themeColor="text1"/>
          <w:sz w:val="24"/>
          <w:szCs w:val="24"/>
          <w:lang w:val="ro-RO"/>
        </w:rPr>
        <w:t>instituț</w:t>
      </w:r>
      <w:r w:rsidR="00BA1472" w:rsidRPr="00E42A5C">
        <w:rPr>
          <w:rFonts w:ascii="Times New Roman" w:hAnsi="Times New Roman"/>
          <w:color w:val="000000" w:themeColor="text1"/>
          <w:sz w:val="24"/>
          <w:szCs w:val="24"/>
          <w:lang w:val="ro-RO"/>
        </w:rPr>
        <w:t>ia noastră nu</w:t>
      </w:r>
      <w:r w:rsidR="00D74D82" w:rsidRPr="00E42A5C">
        <w:rPr>
          <w:rFonts w:ascii="Times New Roman" w:hAnsi="Times New Roman"/>
          <w:color w:val="000000" w:themeColor="text1"/>
          <w:sz w:val="24"/>
          <w:szCs w:val="24"/>
          <w:lang w:val="ro-RO"/>
        </w:rPr>
        <w:t xml:space="preserve"> deține informațiile solicitate;</w:t>
      </w:r>
    </w:p>
    <w:p w:rsidR="00531DCB" w:rsidRPr="00E42A5C" w:rsidRDefault="00531DCB"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8D1683" w:rsidRPr="00E42A5C">
        <w:rPr>
          <w:rFonts w:ascii="Times New Roman" w:hAnsi="Times New Roman"/>
          <w:color w:val="000000" w:themeColor="text1"/>
          <w:sz w:val="24"/>
          <w:szCs w:val="24"/>
          <w:lang w:val="ro-RO"/>
        </w:rPr>
        <w:t>s-au soluţionat în termenele legale</w:t>
      </w:r>
      <w:r w:rsidR="00DD104C" w:rsidRPr="00E42A5C">
        <w:rPr>
          <w:rFonts w:ascii="Times New Roman" w:hAnsi="Times New Roman"/>
          <w:color w:val="000000" w:themeColor="text1"/>
          <w:sz w:val="24"/>
          <w:szCs w:val="24"/>
          <w:lang w:val="ro-RO"/>
        </w:rPr>
        <w:t xml:space="preserve"> cele </w:t>
      </w:r>
      <w:r w:rsidR="00105D16" w:rsidRPr="00E42A5C">
        <w:rPr>
          <w:rFonts w:ascii="Times New Roman" w:hAnsi="Times New Roman"/>
          <w:color w:val="000000" w:themeColor="text1"/>
          <w:sz w:val="24"/>
          <w:szCs w:val="24"/>
          <w:lang w:val="ro-RO"/>
        </w:rPr>
        <w:t>42</w:t>
      </w:r>
      <w:r w:rsidRPr="00E42A5C">
        <w:rPr>
          <w:rFonts w:ascii="Times New Roman" w:hAnsi="Times New Roman"/>
          <w:color w:val="000000" w:themeColor="text1"/>
          <w:sz w:val="24"/>
          <w:szCs w:val="24"/>
          <w:lang w:val="ro-RO"/>
        </w:rPr>
        <w:t xml:space="preserve"> petiții înregistrate</w:t>
      </w:r>
      <w:r w:rsidR="008D1683" w:rsidRPr="00E42A5C">
        <w:rPr>
          <w:rFonts w:ascii="Times New Roman" w:hAnsi="Times New Roman"/>
          <w:color w:val="000000" w:themeColor="text1"/>
          <w:sz w:val="24"/>
          <w:szCs w:val="24"/>
          <w:lang w:val="ro-RO"/>
        </w:rPr>
        <w:t>;</w:t>
      </w:r>
      <w:r w:rsidR="00105D16" w:rsidRPr="00E42A5C">
        <w:rPr>
          <w:rFonts w:ascii="Times New Roman" w:hAnsi="Times New Roman"/>
          <w:color w:val="000000" w:themeColor="text1"/>
          <w:sz w:val="24"/>
          <w:szCs w:val="24"/>
          <w:lang w:val="ro-RO"/>
        </w:rPr>
        <w:t xml:space="preserve"> 27</w:t>
      </w:r>
      <w:r w:rsidRPr="00E42A5C">
        <w:rPr>
          <w:rFonts w:ascii="Times New Roman" w:hAnsi="Times New Roman"/>
          <w:color w:val="000000" w:themeColor="text1"/>
          <w:sz w:val="24"/>
          <w:szCs w:val="24"/>
          <w:lang w:val="ro-RO"/>
        </w:rPr>
        <w:t xml:space="preserve"> au fost re</w:t>
      </w:r>
      <w:r w:rsidR="00105D16" w:rsidRPr="00E42A5C">
        <w:rPr>
          <w:rFonts w:ascii="Times New Roman" w:hAnsi="Times New Roman"/>
          <w:color w:val="000000" w:themeColor="text1"/>
          <w:sz w:val="24"/>
          <w:szCs w:val="24"/>
          <w:lang w:val="ro-RO"/>
        </w:rPr>
        <w:t>direcționate altor instituții, 13</w:t>
      </w:r>
      <w:r w:rsidRPr="00E42A5C">
        <w:rPr>
          <w:rFonts w:ascii="Times New Roman" w:hAnsi="Times New Roman"/>
          <w:color w:val="000000" w:themeColor="text1"/>
          <w:sz w:val="24"/>
          <w:szCs w:val="24"/>
          <w:lang w:val="ro-RO"/>
        </w:rPr>
        <w:t xml:space="preserve"> au fost rezo</w:t>
      </w:r>
      <w:r w:rsidR="00105D16" w:rsidRPr="00E42A5C">
        <w:rPr>
          <w:rFonts w:ascii="Times New Roman" w:hAnsi="Times New Roman"/>
          <w:color w:val="000000" w:themeColor="text1"/>
          <w:sz w:val="24"/>
          <w:szCs w:val="24"/>
          <w:lang w:val="ro-RO"/>
        </w:rPr>
        <w:t>lvate de instituția noastră și 2</w:t>
      </w:r>
      <w:r w:rsidR="00D74D82" w:rsidRPr="00E42A5C">
        <w:rPr>
          <w:rFonts w:ascii="Times New Roman" w:hAnsi="Times New Roman"/>
          <w:color w:val="000000" w:themeColor="text1"/>
          <w:sz w:val="24"/>
          <w:szCs w:val="24"/>
          <w:lang w:val="ro-RO"/>
        </w:rPr>
        <w:t xml:space="preserve"> au fost clasate;</w:t>
      </w:r>
    </w:p>
    <w:p w:rsidR="00531DCB" w:rsidRPr="00E42A5C" w:rsidRDefault="005D3F96" w:rsidP="00E42A5C">
      <w:pPr>
        <w:widowControl w:val="0"/>
        <w:spacing w:after="0" w:line="240" w:lineRule="auto"/>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w:t>
      </w:r>
      <w:r w:rsidR="00531DCB" w:rsidRPr="00E42A5C">
        <w:rPr>
          <w:rFonts w:ascii="Times New Roman" w:hAnsi="Times New Roman"/>
          <w:color w:val="000000" w:themeColor="text1"/>
          <w:sz w:val="24"/>
          <w:szCs w:val="24"/>
          <w:lang w:val="ro-RO" w:eastAsia="ro-RO"/>
        </w:rPr>
        <w:t xml:space="preserve"> informarea publicului privind calitatea aerului, atât automat, prin panourile </w:t>
      </w:r>
      <w:r w:rsidR="008D1683" w:rsidRPr="00E42A5C">
        <w:rPr>
          <w:rFonts w:ascii="Times New Roman" w:hAnsi="Times New Roman"/>
          <w:color w:val="000000" w:themeColor="text1"/>
          <w:sz w:val="24"/>
          <w:szCs w:val="24"/>
          <w:lang w:val="ro-RO" w:eastAsia="ro-RO"/>
        </w:rPr>
        <w:t xml:space="preserve">electronice </w:t>
      </w:r>
      <w:r w:rsidR="00531DCB" w:rsidRPr="00E42A5C">
        <w:rPr>
          <w:rFonts w:ascii="Times New Roman" w:hAnsi="Times New Roman"/>
          <w:color w:val="000000" w:themeColor="text1"/>
          <w:sz w:val="24"/>
          <w:szCs w:val="24"/>
          <w:lang w:val="ro-RO" w:eastAsia="ro-RO"/>
        </w:rPr>
        <w:t>d</w:t>
      </w:r>
      <w:r w:rsidRPr="00E42A5C">
        <w:rPr>
          <w:rFonts w:ascii="Times New Roman" w:hAnsi="Times New Roman"/>
          <w:color w:val="000000" w:themeColor="text1"/>
          <w:sz w:val="24"/>
          <w:szCs w:val="24"/>
          <w:lang w:val="ro-RO" w:eastAsia="ro-RO"/>
        </w:rPr>
        <w:t xml:space="preserve">in zona centrală a mun. </w:t>
      </w:r>
      <w:r w:rsidR="00531DCB" w:rsidRPr="00E42A5C">
        <w:rPr>
          <w:rFonts w:ascii="Times New Roman" w:hAnsi="Times New Roman"/>
          <w:color w:val="000000" w:themeColor="text1"/>
          <w:sz w:val="24"/>
          <w:szCs w:val="24"/>
          <w:lang w:val="ro-RO" w:eastAsia="ro-RO"/>
        </w:rPr>
        <w:t>Suceava şi din sediul APM, cât şi pe s</w:t>
      </w:r>
      <w:r w:rsidR="00D74D82" w:rsidRPr="00E42A5C">
        <w:rPr>
          <w:rFonts w:ascii="Times New Roman" w:hAnsi="Times New Roman"/>
          <w:color w:val="000000" w:themeColor="text1"/>
          <w:sz w:val="24"/>
          <w:szCs w:val="24"/>
          <w:lang w:val="ro-RO" w:eastAsia="ro-RO"/>
        </w:rPr>
        <w:t>ite-ul APM (</w:t>
      </w:r>
      <w:r w:rsidR="00D74D82" w:rsidRPr="00E42A5C">
        <w:rPr>
          <w:rFonts w:ascii="Times New Roman" w:hAnsi="Times New Roman"/>
          <w:color w:val="000000" w:themeColor="text1"/>
          <w:lang w:val="ro-RO" w:eastAsia="ro-RO"/>
        </w:rPr>
        <w:t>buletine zilnice/informări lunare);</w:t>
      </w:r>
    </w:p>
    <w:p w:rsidR="00AD2895" w:rsidRPr="00E42A5C" w:rsidRDefault="00C17AF6" w:rsidP="00E42A5C">
      <w:pPr>
        <w:widowControl w:val="0"/>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AD2895" w:rsidRPr="00E42A5C">
        <w:rPr>
          <w:rFonts w:ascii="Times New Roman" w:hAnsi="Times New Roman"/>
          <w:color w:val="000000" w:themeColor="text1"/>
          <w:sz w:val="24"/>
          <w:szCs w:val="24"/>
          <w:lang w:val="ro-RO"/>
        </w:rPr>
        <w:t>reprezentanţi ai APM Suceava au organizat, în parteneri</w:t>
      </w:r>
      <w:r w:rsidRPr="00E42A5C">
        <w:rPr>
          <w:rFonts w:ascii="Times New Roman" w:hAnsi="Times New Roman"/>
          <w:color w:val="000000" w:themeColor="text1"/>
          <w:sz w:val="24"/>
          <w:szCs w:val="24"/>
          <w:lang w:val="ro-RO"/>
        </w:rPr>
        <w:t>a</w:t>
      </w:r>
      <w:r w:rsidR="00AD2895" w:rsidRPr="00E42A5C">
        <w:rPr>
          <w:rFonts w:ascii="Times New Roman" w:hAnsi="Times New Roman"/>
          <w:color w:val="000000" w:themeColor="text1"/>
          <w:sz w:val="24"/>
          <w:szCs w:val="24"/>
          <w:lang w:val="ro-RO"/>
        </w:rPr>
        <w:t>t cu instit</w:t>
      </w:r>
      <w:r w:rsidR="00E86FCF" w:rsidRPr="00E42A5C">
        <w:rPr>
          <w:rFonts w:ascii="Times New Roman" w:hAnsi="Times New Roman"/>
          <w:color w:val="000000" w:themeColor="text1"/>
          <w:sz w:val="24"/>
          <w:szCs w:val="24"/>
          <w:lang w:val="ro-RO"/>
        </w:rPr>
        <w:t>uț</w:t>
      </w:r>
      <w:r w:rsidR="00717EF1" w:rsidRPr="00E42A5C">
        <w:rPr>
          <w:rFonts w:ascii="Times New Roman" w:hAnsi="Times New Roman"/>
          <w:color w:val="000000" w:themeColor="text1"/>
          <w:sz w:val="24"/>
          <w:szCs w:val="24"/>
          <w:lang w:val="ro-RO"/>
        </w:rPr>
        <w:t xml:space="preserve">ii de învățământ și ONG-uri, </w:t>
      </w:r>
      <w:r w:rsidR="00AD2895" w:rsidRPr="00E42A5C">
        <w:rPr>
          <w:rFonts w:ascii="Times New Roman" w:hAnsi="Times New Roman"/>
          <w:color w:val="000000" w:themeColor="text1"/>
          <w:sz w:val="24"/>
          <w:szCs w:val="24"/>
          <w:lang w:val="ro-RO"/>
        </w:rPr>
        <w:t xml:space="preserve"> activităţi educative în domeniul protecţiei medi</w:t>
      </w:r>
      <w:r w:rsidR="00717EF1" w:rsidRPr="00E42A5C">
        <w:rPr>
          <w:rFonts w:ascii="Times New Roman" w:hAnsi="Times New Roman"/>
          <w:color w:val="000000" w:themeColor="text1"/>
          <w:sz w:val="24"/>
          <w:szCs w:val="24"/>
          <w:lang w:val="ro-RO"/>
        </w:rPr>
        <w:t>ului; de asemenea a desfășurat 5</w:t>
      </w:r>
      <w:r w:rsidR="00AD2895" w:rsidRPr="00E42A5C">
        <w:rPr>
          <w:rFonts w:ascii="Times New Roman" w:hAnsi="Times New Roman"/>
          <w:color w:val="000000" w:themeColor="text1"/>
          <w:sz w:val="24"/>
          <w:szCs w:val="24"/>
          <w:lang w:val="ro-RO"/>
        </w:rPr>
        <w:t xml:space="preserve"> campanii de informare/conștientizare privind protecția mediului cu ocazia: Zilei Mondiale a Zonelor Umede,</w:t>
      </w:r>
      <w:r w:rsidR="00717EF1" w:rsidRPr="00E42A5C">
        <w:rPr>
          <w:rFonts w:ascii="Times New Roman" w:hAnsi="Times New Roman"/>
          <w:color w:val="000000" w:themeColor="text1"/>
          <w:sz w:val="24"/>
          <w:szCs w:val="24"/>
          <w:lang w:val="ro-RO"/>
        </w:rPr>
        <w:t xml:space="preserve"> Zilei Păsărilor Migratoare,  Zilei Mondiale a Mediului, Zilei Ozonului și Let́ s Do It, Romania!</w:t>
      </w:r>
      <w:r w:rsidR="00AD2895" w:rsidRPr="00E42A5C">
        <w:rPr>
          <w:rFonts w:ascii="Times New Roman" w:hAnsi="Times New Roman"/>
          <w:color w:val="000000" w:themeColor="text1"/>
          <w:sz w:val="24"/>
          <w:szCs w:val="24"/>
          <w:lang w:val="ro-RO"/>
        </w:rPr>
        <w:t>.</w:t>
      </w:r>
    </w:p>
    <w:p w:rsidR="00536D1E" w:rsidRPr="00E42A5C" w:rsidRDefault="0087502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APM Suceava a asigurat verificarea </w:t>
      </w:r>
      <w:r w:rsidR="00A33D96" w:rsidRPr="00E42A5C">
        <w:rPr>
          <w:rFonts w:ascii="Times New Roman" w:hAnsi="Times New Roman"/>
          <w:color w:val="000000" w:themeColor="text1"/>
          <w:sz w:val="24"/>
          <w:szCs w:val="24"/>
          <w:lang w:val="ro-RO"/>
        </w:rPr>
        <w:t>şi trimiterea la Administrația Fondului Mediului</w:t>
      </w:r>
      <w:r w:rsidR="00E06D37" w:rsidRPr="00E42A5C">
        <w:rPr>
          <w:rFonts w:ascii="Times New Roman" w:hAnsi="Times New Roman"/>
          <w:color w:val="000000" w:themeColor="text1"/>
          <w:sz w:val="24"/>
          <w:szCs w:val="24"/>
          <w:lang w:val="ro-RO"/>
        </w:rPr>
        <w:t xml:space="preserve"> (AFM)</w:t>
      </w:r>
      <w:r w:rsidR="00A33D96" w:rsidRPr="00E42A5C">
        <w:rPr>
          <w:rFonts w:ascii="Times New Roman" w:hAnsi="Times New Roman"/>
          <w:color w:val="000000" w:themeColor="text1"/>
          <w:sz w:val="24"/>
          <w:szCs w:val="24"/>
          <w:lang w:val="ro-RO"/>
        </w:rPr>
        <w:t xml:space="preserve"> a 175</w:t>
      </w:r>
      <w:r w:rsidRPr="00E42A5C">
        <w:rPr>
          <w:rFonts w:ascii="Times New Roman" w:hAnsi="Times New Roman"/>
          <w:color w:val="000000" w:themeColor="text1"/>
          <w:sz w:val="24"/>
          <w:szCs w:val="24"/>
          <w:lang w:val="ro-RO"/>
        </w:rPr>
        <w:t xml:space="preserve"> dosare de decontare</w:t>
      </w:r>
      <w:r w:rsidR="00A33D96" w:rsidRPr="00E42A5C">
        <w:rPr>
          <w:rFonts w:ascii="Times New Roman" w:hAnsi="Times New Roman"/>
          <w:color w:val="000000" w:themeColor="text1"/>
          <w:sz w:val="24"/>
          <w:szCs w:val="24"/>
          <w:lang w:val="ro-RO"/>
        </w:rPr>
        <w:t xml:space="preserve"> din cadrul </w:t>
      </w:r>
      <w:r w:rsidR="008576A0" w:rsidRPr="00E42A5C">
        <w:rPr>
          <w:rFonts w:ascii="Times New Roman" w:hAnsi="Times New Roman"/>
          <w:color w:val="000000" w:themeColor="text1"/>
          <w:sz w:val="24"/>
          <w:szCs w:val="24"/>
          <w:lang w:val="ro-RO"/>
        </w:rPr>
        <w:t>„Programului privind instalarea sistemelor de încălzire care utilizează energie regenerabilă, inclusiv înlocuirea sau completarea sistemelor c</w:t>
      </w:r>
      <w:r w:rsidR="00E06D37" w:rsidRPr="00E42A5C">
        <w:rPr>
          <w:rFonts w:ascii="Times New Roman" w:hAnsi="Times New Roman"/>
          <w:color w:val="000000" w:themeColor="text1"/>
          <w:sz w:val="24"/>
          <w:szCs w:val="24"/>
          <w:lang w:val="ro-RO"/>
        </w:rPr>
        <w:t>lasice de încălzire” (Prog.</w:t>
      </w:r>
      <w:r w:rsidR="008576A0" w:rsidRPr="00E42A5C">
        <w:rPr>
          <w:rFonts w:ascii="Times New Roman" w:hAnsi="Times New Roman"/>
          <w:color w:val="000000" w:themeColor="text1"/>
          <w:sz w:val="24"/>
          <w:szCs w:val="24"/>
          <w:lang w:val="ro-RO"/>
        </w:rPr>
        <w:t>“Casa Verde”</w:t>
      </w:r>
      <w:r w:rsidR="00AE707E" w:rsidRPr="00E42A5C">
        <w:rPr>
          <w:rFonts w:ascii="Times New Roman" w:hAnsi="Times New Roman"/>
          <w:color w:val="000000" w:themeColor="text1"/>
          <w:sz w:val="24"/>
          <w:szCs w:val="24"/>
          <w:lang w:val="ro-RO"/>
        </w:rPr>
        <w:t xml:space="preserve">), sesiunea a II-a, iunie 2011. </w:t>
      </w:r>
      <w:r w:rsidR="00536D1E" w:rsidRPr="00E42A5C">
        <w:rPr>
          <w:rFonts w:ascii="Times New Roman" w:hAnsi="Times New Roman"/>
          <w:color w:val="000000" w:themeColor="text1"/>
          <w:sz w:val="24"/>
          <w:szCs w:val="24"/>
          <w:lang w:val="ro-RO"/>
        </w:rPr>
        <w:t>De asemenea a preluat, verificat și transmis la AFM, în perioada 10-24 octombrie 2016, dosarele</w:t>
      </w:r>
      <w:r w:rsidR="00E06D37" w:rsidRPr="00E42A5C">
        <w:rPr>
          <w:rFonts w:ascii="Times New Roman" w:hAnsi="Times New Roman"/>
          <w:color w:val="000000" w:themeColor="text1"/>
          <w:sz w:val="24"/>
          <w:szCs w:val="24"/>
          <w:lang w:val="ro-RO"/>
        </w:rPr>
        <w:t xml:space="preserve">  de finanțare pentru Prog.</w:t>
      </w:r>
      <w:r w:rsidR="00536D1E" w:rsidRPr="00E42A5C">
        <w:rPr>
          <w:rFonts w:ascii="Times New Roman" w:hAnsi="Times New Roman"/>
          <w:color w:val="000000" w:themeColor="text1"/>
          <w:sz w:val="24"/>
          <w:szCs w:val="24"/>
          <w:lang w:val="ro-RO"/>
        </w:rPr>
        <w:t>”CASA VERDE CLASIC” 2016, unde suma alocată județului Suceava a fost de 2.523.890 lei, suficientă doar pentru 419 dosare; în data de 14.10.2016, la terminarea sumei alocate, în fața agenției erau peste 200 de persoane care solicitau depunerea dosarelor; pentru a evita un conflict, s-au preluat dosare până la terminarea sesiunii de depunere, 24 octombrie 2016, explicându-le solicitanților că vor fi trec</w:t>
      </w:r>
      <w:r w:rsidR="00E06D37" w:rsidRPr="00E42A5C">
        <w:rPr>
          <w:rFonts w:ascii="Times New Roman" w:hAnsi="Times New Roman"/>
          <w:color w:val="000000" w:themeColor="text1"/>
          <w:sz w:val="24"/>
          <w:szCs w:val="24"/>
          <w:lang w:val="ro-RO"/>
        </w:rPr>
        <w:t xml:space="preserve">uți pe lista de așteptare; la APM </w:t>
      </w:r>
      <w:r w:rsidR="00536D1E" w:rsidRPr="00E42A5C">
        <w:rPr>
          <w:rFonts w:ascii="Times New Roman" w:hAnsi="Times New Roman"/>
          <w:color w:val="000000" w:themeColor="text1"/>
          <w:sz w:val="24"/>
          <w:szCs w:val="24"/>
          <w:lang w:val="ro-RO"/>
        </w:rPr>
        <w:t>Suceava, s-au depus  în total 735 cereri de finanțare, din care doar 419 se încadrează în fondurile alocate și 316 sunt înregistrate pe lista de așteptare.</w:t>
      </w:r>
    </w:p>
    <w:p w:rsidR="00E23184" w:rsidRPr="00E42A5C" w:rsidRDefault="00E23184" w:rsidP="00E42A5C">
      <w:pPr>
        <w:widowControl w:val="0"/>
        <w:tabs>
          <w:tab w:val="left" w:pos="0"/>
        </w:tabs>
        <w:overflowPunct w:val="0"/>
        <w:autoSpaceDE w:val="0"/>
        <w:autoSpaceDN w:val="0"/>
        <w:adjustRightInd w:val="0"/>
        <w:spacing w:after="0" w:line="240" w:lineRule="auto"/>
        <w:jc w:val="both"/>
        <w:textAlignment w:val="baseline"/>
        <w:rPr>
          <w:rFonts w:ascii="Times New Roman" w:hAnsi="Times New Roman"/>
          <w:b/>
          <w:bCs/>
          <w:color w:val="000000" w:themeColor="text1"/>
          <w:sz w:val="10"/>
          <w:szCs w:val="10"/>
          <w:lang w:val="ro-RO"/>
        </w:rPr>
      </w:pPr>
    </w:p>
    <w:p w:rsidR="00E34A3D" w:rsidRPr="00E42A5C" w:rsidRDefault="00E34A3D"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În </w:t>
      </w:r>
      <w:r w:rsidR="00F5048A" w:rsidRPr="00E42A5C">
        <w:rPr>
          <w:rFonts w:ascii="Times New Roman" w:hAnsi="Times New Roman"/>
          <w:color w:val="000000" w:themeColor="text1"/>
          <w:sz w:val="24"/>
          <w:szCs w:val="24"/>
          <w:u w:val="single"/>
          <w:lang w:val="ro-RO"/>
        </w:rPr>
        <w:t>D</w:t>
      </w:r>
      <w:r w:rsidRPr="00E42A5C">
        <w:rPr>
          <w:rFonts w:ascii="Times New Roman" w:hAnsi="Times New Roman"/>
          <w:color w:val="000000" w:themeColor="text1"/>
          <w:sz w:val="24"/>
          <w:szCs w:val="24"/>
          <w:u w:val="single"/>
          <w:lang w:val="ro-RO"/>
        </w:rPr>
        <w:t>omeniul Tehnologia Informaţiei</w:t>
      </w:r>
      <w:r w:rsidRPr="00E42A5C">
        <w:rPr>
          <w:rFonts w:ascii="Times New Roman" w:hAnsi="Times New Roman"/>
          <w:color w:val="000000" w:themeColor="text1"/>
          <w:sz w:val="24"/>
          <w:szCs w:val="24"/>
          <w:lang w:val="ro-RO"/>
        </w:rPr>
        <w:t>, în anul 2016, s-au întreprins acţiuni specifice pentru utilizarea în bune condiţii a Sistemului Informaţional de Med</w:t>
      </w:r>
      <w:r w:rsidR="00504192" w:rsidRPr="00E42A5C">
        <w:rPr>
          <w:rFonts w:ascii="Times New Roman" w:hAnsi="Times New Roman"/>
          <w:color w:val="000000" w:themeColor="text1"/>
          <w:sz w:val="24"/>
          <w:szCs w:val="24"/>
          <w:lang w:val="ro-RO"/>
        </w:rPr>
        <w:t xml:space="preserve">iu (SIM), atât de personalul APM </w:t>
      </w:r>
      <w:r w:rsidRPr="00E42A5C">
        <w:rPr>
          <w:rFonts w:ascii="Times New Roman" w:hAnsi="Times New Roman"/>
          <w:color w:val="000000" w:themeColor="text1"/>
          <w:sz w:val="24"/>
          <w:szCs w:val="24"/>
          <w:lang w:val="ro-RO"/>
        </w:rPr>
        <w:t>Suceava, cât şi de către utilizatorii externi. Sistemul Naţional Informaţional Integrat de Mediu face parte din obiectivele de investiţii priorita</w:t>
      </w:r>
      <w:r w:rsidR="00251758" w:rsidRPr="00E42A5C">
        <w:rPr>
          <w:rFonts w:ascii="Times New Roman" w:hAnsi="Times New Roman"/>
          <w:color w:val="000000" w:themeColor="text1"/>
          <w:sz w:val="24"/>
          <w:szCs w:val="24"/>
          <w:lang w:val="ro-RO"/>
        </w:rPr>
        <w:t>re în infrastructura de mediu. S</w:t>
      </w:r>
      <w:r w:rsidRPr="00E42A5C">
        <w:rPr>
          <w:rFonts w:ascii="Times New Roman" w:hAnsi="Times New Roman"/>
          <w:color w:val="000000" w:themeColor="text1"/>
          <w:sz w:val="24"/>
          <w:szCs w:val="24"/>
          <w:lang w:val="ro-RO"/>
        </w:rPr>
        <w:t>-a realizat reînnoirea, parțială, a dotării cu echipamente IT (server, calculatoare, imprimante), achiziția unui scaner de mare viteză și s-a realizat upgrade-ul de bandă VPN.</w:t>
      </w:r>
    </w:p>
    <w:p w:rsidR="00E34A3D" w:rsidRPr="00E42A5C" w:rsidRDefault="00E34A3D" w:rsidP="00E42A5C">
      <w:pPr>
        <w:spacing w:after="0" w:line="240" w:lineRule="auto"/>
        <w:ind w:firstLine="284"/>
        <w:jc w:val="both"/>
        <w:rPr>
          <w:rFonts w:ascii="Times New Roman" w:hAnsi="Times New Roman"/>
          <w:bCs/>
          <w:color w:val="000000" w:themeColor="text1"/>
          <w:sz w:val="24"/>
          <w:szCs w:val="24"/>
          <w:lang w:val="ro-RO"/>
        </w:rPr>
      </w:pPr>
      <w:r w:rsidRPr="00E42A5C">
        <w:rPr>
          <w:rFonts w:ascii="Times New Roman" w:hAnsi="Times New Roman"/>
          <w:color w:val="000000" w:themeColor="text1"/>
          <w:sz w:val="24"/>
          <w:szCs w:val="24"/>
          <w:lang w:val="ro-RO"/>
        </w:rPr>
        <w:t>Pagina web a fost actualizată permanent cu informaţii la zi, referitoare la: activitatea de reglementare (informaţii EIA şi SEA, planuri şi programe, decizii în procedurile de reglementare, informaţii privind surse de finanţare, proiecte în derulare, proiecte supuse evaluării impactului asupra mediului),  monitorizarea mediului (rapoartele pr</w:t>
      </w:r>
      <w:r w:rsidR="00504192" w:rsidRPr="00E42A5C">
        <w:rPr>
          <w:rFonts w:ascii="Times New Roman" w:hAnsi="Times New Roman"/>
          <w:color w:val="000000" w:themeColor="text1"/>
          <w:sz w:val="24"/>
          <w:szCs w:val="24"/>
          <w:lang w:val="ro-RO"/>
        </w:rPr>
        <w:t>ivind starea mediului lunare/</w:t>
      </w:r>
      <w:r w:rsidRPr="00E42A5C">
        <w:rPr>
          <w:rFonts w:ascii="Times New Roman" w:hAnsi="Times New Roman"/>
          <w:color w:val="000000" w:themeColor="text1"/>
          <w:sz w:val="24"/>
          <w:szCs w:val="24"/>
          <w:lang w:val="ro-RO"/>
        </w:rPr>
        <w:t xml:space="preserve">anuale), </w:t>
      </w:r>
      <w:r w:rsidRPr="00E42A5C">
        <w:rPr>
          <w:rFonts w:ascii="Times New Roman" w:hAnsi="Times New Roman"/>
          <w:color w:val="000000" w:themeColor="text1"/>
          <w:sz w:val="24"/>
          <w:szCs w:val="24"/>
          <w:lang w:val="ro-RO"/>
        </w:rPr>
        <w:lastRenderedPageBreak/>
        <w:t>buletinul zilnic informativ privind calitatea aerului, biodiversitate, gestionarea deşeurilor, comunicate şi ştiri, activitatea şcolilor şi ONG-urilor privind</w:t>
      </w:r>
      <w:r w:rsidRPr="00E42A5C">
        <w:rPr>
          <w:rFonts w:ascii="Times New Roman" w:hAnsi="Times New Roman"/>
          <w:bCs/>
          <w:color w:val="000000" w:themeColor="text1"/>
          <w:sz w:val="24"/>
          <w:szCs w:val="24"/>
          <w:lang w:val="ro-RO"/>
        </w:rPr>
        <w:t xml:space="preserve"> protecţia mediului, etc. </w:t>
      </w:r>
    </w:p>
    <w:p w:rsidR="00DE0F88" w:rsidRPr="00E42A5C" w:rsidRDefault="00DE0F88" w:rsidP="00E42A5C">
      <w:pPr>
        <w:widowControl w:val="0"/>
        <w:tabs>
          <w:tab w:val="left" w:pos="0"/>
        </w:tabs>
        <w:overflowPunct w:val="0"/>
        <w:autoSpaceDE w:val="0"/>
        <w:autoSpaceDN w:val="0"/>
        <w:adjustRightInd w:val="0"/>
        <w:spacing w:after="0" w:line="240" w:lineRule="auto"/>
        <w:jc w:val="both"/>
        <w:textAlignment w:val="baseline"/>
        <w:rPr>
          <w:rFonts w:ascii="Times New Roman" w:hAnsi="Times New Roman"/>
          <w:b/>
          <w:bCs/>
          <w:color w:val="000000" w:themeColor="text1"/>
          <w:sz w:val="10"/>
          <w:szCs w:val="10"/>
          <w:lang w:val="ro-RO"/>
        </w:rPr>
      </w:pPr>
    </w:p>
    <w:p w:rsidR="001C7E5C" w:rsidRPr="00E42A5C" w:rsidRDefault="00C6473D" w:rsidP="00E42A5C">
      <w:pPr>
        <w:widowControl w:val="0"/>
        <w:spacing w:after="0" w:line="240" w:lineRule="auto"/>
        <w:ind w:firstLine="720"/>
        <w:jc w:val="both"/>
        <w:rPr>
          <w:rFonts w:ascii="Times New Roman" w:hAnsi="Times New Roman"/>
          <w:bCs/>
          <w:color w:val="000000" w:themeColor="text1"/>
          <w:sz w:val="24"/>
          <w:szCs w:val="24"/>
          <w:lang w:val="ro-RO"/>
        </w:rPr>
      </w:pPr>
      <w:r w:rsidRPr="00E42A5C">
        <w:rPr>
          <w:rFonts w:ascii="Times New Roman" w:hAnsi="Times New Roman"/>
          <w:bCs/>
          <w:color w:val="000000" w:themeColor="text1"/>
          <w:sz w:val="24"/>
          <w:szCs w:val="24"/>
          <w:lang w:val="ro-RO"/>
        </w:rPr>
        <w:t>În</w:t>
      </w:r>
      <w:r w:rsidR="001C7E5C" w:rsidRPr="00E42A5C">
        <w:rPr>
          <w:rFonts w:ascii="Times New Roman" w:hAnsi="Times New Roman"/>
          <w:bCs/>
          <w:color w:val="000000" w:themeColor="text1"/>
          <w:sz w:val="24"/>
          <w:szCs w:val="24"/>
          <w:lang w:val="ro-RO"/>
        </w:rPr>
        <w:t xml:space="preserve"> </w:t>
      </w:r>
      <w:r w:rsidR="00F5048A" w:rsidRPr="00E42A5C">
        <w:rPr>
          <w:rFonts w:ascii="Times New Roman" w:hAnsi="Times New Roman"/>
          <w:bCs/>
          <w:color w:val="000000" w:themeColor="text1"/>
          <w:sz w:val="24"/>
          <w:szCs w:val="24"/>
          <w:lang w:val="ro-RO"/>
        </w:rPr>
        <w:t>D</w:t>
      </w:r>
      <w:r w:rsidR="001C7E5C" w:rsidRPr="00E42A5C">
        <w:rPr>
          <w:rFonts w:ascii="Times New Roman" w:hAnsi="Times New Roman"/>
          <w:bCs/>
          <w:color w:val="000000" w:themeColor="text1"/>
          <w:sz w:val="24"/>
          <w:szCs w:val="24"/>
          <w:lang w:val="ro-RO"/>
        </w:rPr>
        <w:t xml:space="preserve">omeniul  </w:t>
      </w:r>
      <w:r w:rsidR="001C7E5C" w:rsidRPr="00E42A5C">
        <w:rPr>
          <w:rFonts w:ascii="Times New Roman" w:hAnsi="Times New Roman"/>
          <w:bCs/>
          <w:color w:val="000000" w:themeColor="text1"/>
          <w:sz w:val="24"/>
          <w:szCs w:val="24"/>
          <w:u w:val="single"/>
          <w:lang w:val="ro-RO"/>
        </w:rPr>
        <w:t>Buget, Finanţe, Administrativ</w:t>
      </w:r>
    </w:p>
    <w:p w:rsidR="00E06D37" w:rsidRDefault="0084569C" w:rsidP="00E42A5C">
      <w:pPr>
        <w:spacing w:after="0" w:line="240" w:lineRule="auto"/>
        <w:ind w:firstLine="284"/>
        <w:jc w:val="both"/>
        <w:rPr>
          <w:rFonts w:ascii="Times New Roman" w:hAnsi="Times New Roman"/>
          <w:bCs/>
          <w:color w:val="000000" w:themeColor="text1"/>
          <w:sz w:val="24"/>
          <w:szCs w:val="24"/>
          <w:lang w:val="ro-RO"/>
        </w:rPr>
      </w:pPr>
      <w:r w:rsidRPr="00E42A5C">
        <w:rPr>
          <w:rFonts w:ascii="Times New Roman" w:hAnsi="Times New Roman"/>
          <w:bCs/>
          <w:color w:val="000000" w:themeColor="text1"/>
          <w:sz w:val="24"/>
          <w:szCs w:val="24"/>
          <w:lang w:val="ro-RO"/>
        </w:rPr>
        <w:t>Situaţia  alocărilor de la bugetul de stat a cheltuielilor aferente anului financiar 201</w:t>
      </w:r>
      <w:r w:rsidR="006011C5" w:rsidRPr="00E42A5C">
        <w:rPr>
          <w:rFonts w:ascii="Times New Roman" w:hAnsi="Times New Roman"/>
          <w:bCs/>
          <w:color w:val="000000" w:themeColor="text1"/>
          <w:sz w:val="24"/>
          <w:szCs w:val="24"/>
          <w:lang w:val="ro-RO"/>
        </w:rPr>
        <w:t>6</w:t>
      </w:r>
      <w:r w:rsidRPr="00E42A5C">
        <w:rPr>
          <w:rFonts w:ascii="Times New Roman" w:hAnsi="Times New Roman"/>
          <w:bCs/>
          <w:color w:val="000000" w:themeColor="text1"/>
          <w:sz w:val="24"/>
          <w:szCs w:val="24"/>
          <w:lang w:val="ro-RO"/>
        </w:rPr>
        <w:t>, respectiv la 31.12.201</w:t>
      </w:r>
      <w:r w:rsidR="00BB5F85" w:rsidRPr="00E42A5C">
        <w:rPr>
          <w:rFonts w:ascii="Times New Roman" w:hAnsi="Times New Roman"/>
          <w:bCs/>
          <w:color w:val="000000" w:themeColor="text1"/>
          <w:sz w:val="24"/>
          <w:szCs w:val="24"/>
          <w:lang w:val="ro-RO"/>
        </w:rPr>
        <w:t>6</w:t>
      </w:r>
      <w:r w:rsidRPr="00E42A5C">
        <w:rPr>
          <w:rFonts w:ascii="Times New Roman" w:hAnsi="Times New Roman"/>
          <w:bCs/>
          <w:color w:val="000000" w:themeColor="text1"/>
          <w:sz w:val="24"/>
          <w:szCs w:val="24"/>
          <w:lang w:val="ro-RO"/>
        </w:rPr>
        <w:t>,  se prezintă astfel:</w:t>
      </w:r>
    </w:p>
    <w:p w:rsidR="00D340CF" w:rsidRDefault="00D340CF" w:rsidP="00E42A5C">
      <w:pPr>
        <w:spacing w:after="0" w:line="240" w:lineRule="auto"/>
        <w:ind w:firstLine="284"/>
        <w:jc w:val="both"/>
        <w:rPr>
          <w:rFonts w:ascii="Times New Roman" w:hAnsi="Times New Roman"/>
          <w:bCs/>
          <w:color w:val="000000" w:themeColor="text1"/>
          <w:sz w:val="24"/>
          <w:szCs w:val="24"/>
          <w:lang w:val="ro-RO"/>
        </w:rPr>
      </w:pPr>
    </w:p>
    <w:p w:rsidR="00D340CF" w:rsidRPr="00E42A5C" w:rsidRDefault="00D340CF" w:rsidP="00E42A5C">
      <w:pPr>
        <w:spacing w:after="0" w:line="240" w:lineRule="auto"/>
        <w:ind w:firstLine="284"/>
        <w:jc w:val="both"/>
        <w:rPr>
          <w:rFonts w:ascii="Times New Roman" w:hAnsi="Times New Roman"/>
          <w:bCs/>
          <w:color w:val="000000" w:themeColor="text1"/>
          <w:sz w:val="24"/>
          <w:szCs w:val="24"/>
          <w:lang w:val="ro-RO"/>
        </w:rPr>
      </w:pPr>
    </w:p>
    <w:p w:rsidR="0084569C" w:rsidRPr="00E42A5C" w:rsidRDefault="0084569C" w:rsidP="00E42A5C">
      <w:pPr>
        <w:pStyle w:val="ListParagraph"/>
        <w:numPr>
          <w:ilvl w:val="0"/>
          <w:numId w:val="4"/>
        </w:numPr>
        <w:spacing w:after="0" w:line="240" w:lineRule="auto"/>
        <w:ind w:left="0"/>
        <w:jc w:val="right"/>
        <w:rPr>
          <w:rFonts w:ascii="Times New Roman" w:hAnsi="Times New Roman"/>
          <w:bCs/>
          <w:color w:val="000000" w:themeColor="text1"/>
          <w:sz w:val="24"/>
          <w:szCs w:val="24"/>
          <w:lang w:val="ro-RO"/>
        </w:rPr>
      </w:pPr>
      <w:r w:rsidRPr="00E42A5C">
        <w:rPr>
          <w:rFonts w:ascii="Times New Roman" w:hAnsi="Times New Roman"/>
          <w:bCs/>
          <w:color w:val="000000" w:themeColor="text1"/>
          <w:sz w:val="24"/>
          <w:szCs w:val="24"/>
          <w:lang w:val="ro-RO"/>
        </w:rPr>
        <w:t>mii lei -</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2900"/>
        <w:gridCol w:w="562"/>
        <w:gridCol w:w="1793"/>
        <w:gridCol w:w="1834"/>
        <w:gridCol w:w="2054"/>
      </w:tblGrid>
      <w:tr w:rsidR="004F7B80" w:rsidRPr="00E42A5C" w:rsidTr="00721736">
        <w:trPr>
          <w:trHeight w:val="284"/>
          <w:jc w:val="center"/>
        </w:trPr>
        <w:tc>
          <w:tcPr>
            <w:tcW w:w="26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Nr. crt.</w:t>
            </w:r>
          </w:p>
        </w:tc>
        <w:tc>
          <w:tcPr>
            <w:tcW w:w="150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Indicator</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Cod</w:t>
            </w:r>
          </w:p>
        </w:tc>
        <w:tc>
          <w:tcPr>
            <w:tcW w:w="92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Prevederi bugetare  iniţiale</w:t>
            </w:r>
          </w:p>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(anuale)</w:t>
            </w:r>
          </w:p>
        </w:tc>
        <w:tc>
          <w:tcPr>
            <w:tcW w:w="9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Prevederi</w:t>
            </w:r>
          </w:p>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bugetare</w:t>
            </w:r>
          </w:p>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rectificative</w:t>
            </w:r>
            <w:r w:rsidR="00ED6E16" w:rsidRPr="00E42A5C">
              <w:rPr>
                <w:rFonts w:ascii="Times New Roman" w:hAnsi="Times New Roman"/>
                <w:color w:val="000000" w:themeColor="text1"/>
                <w:sz w:val="20"/>
                <w:szCs w:val="20"/>
                <w:lang w:val="ro-RO"/>
              </w:rPr>
              <w:t xml:space="preserve"> </w:t>
            </w:r>
            <w:r w:rsidRPr="00E42A5C">
              <w:rPr>
                <w:rFonts w:ascii="Times New Roman" w:hAnsi="Times New Roman"/>
                <w:color w:val="000000" w:themeColor="text1"/>
                <w:sz w:val="20"/>
                <w:szCs w:val="20"/>
                <w:lang w:val="ro-RO"/>
              </w:rPr>
              <w:t>(+)</w:t>
            </w:r>
          </w:p>
        </w:tc>
        <w:tc>
          <w:tcPr>
            <w:tcW w:w="10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4569C" w:rsidRPr="00E42A5C" w:rsidRDefault="0084569C" w:rsidP="00E42A5C">
            <w:pPr>
              <w:spacing w:after="0" w:line="240" w:lineRule="auto"/>
              <w:jc w:val="center"/>
              <w:rPr>
                <w:rFonts w:ascii="Times New Roman" w:hAnsi="Times New Roman"/>
                <w:color w:val="000000" w:themeColor="text1"/>
                <w:sz w:val="20"/>
                <w:szCs w:val="20"/>
                <w:lang w:val="ro-RO"/>
              </w:rPr>
            </w:pPr>
            <w:r w:rsidRPr="00E42A5C">
              <w:rPr>
                <w:rFonts w:ascii="Times New Roman" w:hAnsi="Times New Roman"/>
                <w:color w:val="000000" w:themeColor="text1"/>
                <w:sz w:val="20"/>
                <w:szCs w:val="20"/>
                <w:lang w:val="ro-RO"/>
              </w:rPr>
              <w:t>Plati aferente angajamentelor legale la data de 31.12.201</w:t>
            </w:r>
            <w:r w:rsidR="00171E1B" w:rsidRPr="00E42A5C">
              <w:rPr>
                <w:rFonts w:ascii="Times New Roman" w:hAnsi="Times New Roman"/>
                <w:color w:val="000000" w:themeColor="text1"/>
                <w:sz w:val="20"/>
                <w:szCs w:val="20"/>
                <w:lang w:val="ro-RO"/>
              </w:rPr>
              <w:t>6</w:t>
            </w:r>
          </w:p>
        </w:tc>
      </w:tr>
      <w:tr w:rsidR="004F7B80" w:rsidRPr="00E42A5C" w:rsidTr="00721736">
        <w:trPr>
          <w:trHeight w:val="299"/>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E42A5C" w:rsidRDefault="00F9106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p>
        </w:tc>
        <w:tc>
          <w:tcPr>
            <w:tcW w:w="1503"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pStyle w:val="Heading1"/>
              <w:widowControl w:val="0"/>
              <w:ind w:firstLine="0"/>
              <w:jc w:val="left"/>
              <w:rPr>
                <w:rFonts w:ascii="Times New Roman" w:hAnsi="Times New Roman"/>
                <w:color w:val="000000" w:themeColor="text1"/>
                <w:sz w:val="22"/>
                <w:szCs w:val="22"/>
                <w:lang w:eastAsia="en-US"/>
              </w:rPr>
            </w:pPr>
            <w:r w:rsidRPr="00E42A5C">
              <w:rPr>
                <w:rFonts w:ascii="Times New Roman" w:hAnsi="Times New Roman"/>
                <w:color w:val="000000" w:themeColor="text1"/>
                <w:sz w:val="22"/>
                <w:szCs w:val="22"/>
                <w:lang w:eastAsia="en-US"/>
              </w:rPr>
              <w:t>Total Cheltuieli</w:t>
            </w:r>
          </w:p>
        </w:tc>
        <w:tc>
          <w:tcPr>
            <w:tcW w:w="291"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0</w:t>
            </w:r>
          </w:p>
        </w:tc>
        <w:tc>
          <w:tcPr>
            <w:tcW w:w="929"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1947,75</w:t>
            </w:r>
          </w:p>
        </w:tc>
        <w:tc>
          <w:tcPr>
            <w:tcW w:w="950"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w:t>
            </w:r>
            <w:r w:rsidR="00BB5F85" w:rsidRPr="00E42A5C">
              <w:rPr>
                <w:rFonts w:ascii="Times New Roman" w:eastAsia="Times New Roman" w:hAnsi="Times New Roman"/>
                <w:color w:val="000000" w:themeColor="text1"/>
                <w:lang w:val="ro-RO"/>
              </w:rPr>
              <w:t>120,97</w:t>
            </w:r>
          </w:p>
        </w:tc>
        <w:tc>
          <w:tcPr>
            <w:tcW w:w="1064"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2068,72</w:t>
            </w:r>
          </w:p>
        </w:tc>
      </w:tr>
      <w:tr w:rsidR="004F7B80" w:rsidRPr="00E42A5C"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E42A5C" w:rsidRDefault="00F9106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w:t>
            </w:r>
          </w:p>
        </w:tc>
        <w:tc>
          <w:tcPr>
            <w:tcW w:w="1503"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Ch. Curente</w:t>
            </w:r>
          </w:p>
        </w:tc>
        <w:tc>
          <w:tcPr>
            <w:tcW w:w="291"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p>
        </w:tc>
        <w:tc>
          <w:tcPr>
            <w:tcW w:w="929"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r w:rsidR="00BB5F85" w:rsidRPr="00E42A5C">
              <w:rPr>
                <w:rFonts w:ascii="Times New Roman" w:eastAsia="Times New Roman" w:hAnsi="Times New Roman"/>
                <w:color w:val="000000" w:themeColor="text1"/>
                <w:lang w:val="ro-RO"/>
              </w:rPr>
              <w:t>947,75</w:t>
            </w:r>
          </w:p>
        </w:tc>
        <w:tc>
          <w:tcPr>
            <w:tcW w:w="950"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+283,83</w:t>
            </w:r>
          </w:p>
        </w:tc>
        <w:tc>
          <w:tcPr>
            <w:tcW w:w="1064"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2007,72</w:t>
            </w:r>
          </w:p>
        </w:tc>
      </w:tr>
      <w:tr w:rsidR="004F7B80" w:rsidRPr="00E42A5C"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E42A5C" w:rsidRDefault="00F9106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w:t>
            </w:r>
          </w:p>
        </w:tc>
        <w:tc>
          <w:tcPr>
            <w:tcW w:w="1503"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Titlul I – Ch. de Personal</w:t>
            </w:r>
          </w:p>
        </w:tc>
        <w:tc>
          <w:tcPr>
            <w:tcW w:w="291"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10</w:t>
            </w:r>
          </w:p>
        </w:tc>
        <w:tc>
          <w:tcPr>
            <w:tcW w:w="929"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1677,75</w:t>
            </w:r>
          </w:p>
        </w:tc>
        <w:tc>
          <w:tcPr>
            <w:tcW w:w="950"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-23,45</w:t>
            </w:r>
          </w:p>
        </w:tc>
        <w:tc>
          <w:tcPr>
            <w:tcW w:w="1064"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1</w:t>
            </w:r>
            <w:r w:rsidR="00BB5F85" w:rsidRPr="00E42A5C">
              <w:rPr>
                <w:rFonts w:ascii="Times New Roman" w:eastAsia="Times New Roman" w:hAnsi="Times New Roman"/>
                <w:color w:val="000000" w:themeColor="text1"/>
                <w:lang w:val="ro-RO"/>
              </w:rPr>
              <w:t>654,30</w:t>
            </w:r>
          </w:p>
        </w:tc>
      </w:tr>
      <w:tr w:rsidR="004F7B80" w:rsidRPr="00E42A5C"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E42A5C" w:rsidRDefault="00F9106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4</w:t>
            </w:r>
          </w:p>
        </w:tc>
        <w:tc>
          <w:tcPr>
            <w:tcW w:w="1503" w:type="pct"/>
            <w:tcBorders>
              <w:top w:val="single" w:sz="4" w:space="0" w:color="auto"/>
              <w:left w:val="single" w:sz="4" w:space="0" w:color="auto"/>
              <w:bottom w:val="single" w:sz="4" w:space="0" w:color="auto"/>
              <w:right w:val="single" w:sz="4" w:space="0" w:color="auto"/>
            </w:tcBorders>
            <w:hideMark/>
          </w:tcPr>
          <w:p w:rsidR="0084569C" w:rsidRPr="00E42A5C" w:rsidRDefault="00721736" w:rsidP="00E42A5C">
            <w:pPr>
              <w:widowControl w:val="0"/>
              <w:spacing w:after="0" w:line="240" w:lineRule="auto"/>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 xml:space="preserve">Titlul II - Bunuri și </w:t>
            </w:r>
            <w:r w:rsidR="0084569C" w:rsidRPr="00E42A5C">
              <w:rPr>
                <w:rFonts w:ascii="Times New Roman" w:eastAsia="Times New Roman" w:hAnsi="Times New Roman"/>
                <w:color w:val="000000" w:themeColor="text1"/>
                <w:lang w:val="ro-RO"/>
              </w:rPr>
              <w:t>Servicii</w:t>
            </w:r>
          </w:p>
        </w:tc>
        <w:tc>
          <w:tcPr>
            <w:tcW w:w="291"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20</w:t>
            </w:r>
          </w:p>
        </w:tc>
        <w:tc>
          <w:tcPr>
            <w:tcW w:w="929"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270,00</w:t>
            </w:r>
          </w:p>
        </w:tc>
        <w:tc>
          <w:tcPr>
            <w:tcW w:w="950"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w:t>
            </w:r>
            <w:r w:rsidR="00BB5F85" w:rsidRPr="00E42A5C">
              <w:rPr>
                <w:rFonts w:ascii="Times New Roman" w:eastAsia="Times New Roman" w:hAnsi="Times New Roman"/>
                <w:color w:val="000000" w:themeColor="text1"/>
                <w:lang w:val="ro-RO"/>
              </w:rPr>
              <w:t>80,42</w:t>
            </w:r>
          </w:p>
        </w:tc>
        <w:tc>
          <w:tcPr>
            <w:tcW w:w="1064"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350,42</w:t>
            </w:r>
          </w:p>
        </w:tc>
      </w:tr>
      <w:tr w:rsidR="004F7B80" w:rsidRPr="00E42A5C" w:rsidTr="00721736">
        <w:trPr>
          <w:jc w:val="center"/>
        </w:trPr>
        <w:tc>
          <w:tcPr>
            <w:tcW w:w="263" w:type="pct"/>
            <w:tcBorders>
              <w:top w:val="single" w:sz="4" w:space="0" w:color="auto"/>
              <w:left w:val="single" w:sz="4" w:space="0" w:color="auto"/>
              <w:bottom w:val="single" w:sz="4" w:space="0" w:color="auto"/>
              <w:right w:val="single" w:sz="4" w:space="0" w:color="auto"/>
            </w:tcBorders>
            <w:hideMark/>
          </w:tcPr>
          <w:p w:rsidR="0084569C" w:rsidRPr="00E42A5C" w:rsidRDefault="00F9106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5</w:t>
            </w:r>
          </w:p>
        </w:tc>
        <w:tc>
          <w:tcPr>
            <w:tcW w:w="1503"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Titlul X –Ch. de capital</w:t>
            </w:r>
          </w:p>
        </w:tc>
        <w:tc>
          <w:tcPr>
            <w:tcW w:w="291"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70</w:t>
            </w:r>
          </w:p>
        </w:tc>
        <w:tc>
          <w:tcPr>
            <w:tcW w:w="929"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0</w:t>
            </w:r>
          </w:p>
        </w:tc>
        <w:tc>
          <w:tcPr>
            <w:tcW w:w="950" w:type="pct"/>
            <w:tcBorders>
              <w:top w:val="single" w:sz="4" w:space="0" w:color="auto"/>
              <w:left w:val="single" w:sz="4" w:space="0" w:color="auto"/>
              <w:bottom w:val="single" w:sz="4" w:space="0" w:color="auto"/>
              <w:right w:val="single" w:sz="4" w:space="0" w:color="auto"/>
            </w:tcBorders>
            <w:hideMark/>
          </w:tcPr>
          <w:p w:rsidR="0084569C" w:rsidRPr="00E42A5C" w:rsidRDefault="0084569C"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w:t>
            </w:r>
            <w:r w:rsidR="00BB5F85" w:rsidRPr="00E42A5C">
              <w:rPr>
                <w:rFonts w:ascii="Times New Roman" w:eastAsia="Times New Roman" w:hAnsi="Times New Roman"/>
                <w:color w:val="000000" w:themeColor="text1"/>
                <w:lang w:val="ro-RO"/>
              </w:rPr>
              <w:t>64,00</w:t>
            </w:r>
          </w:p>
        </w:tc>
        <w:tc>
          <w:tcPr>
            <w:tcW w:w="1064" w:type="pct"/>
            <w:tcBorders>
              <w:top w:val="single" w:sz="4" w:space="0" w:color="auto"/>
              <w:left w:val="single" w:sz="4" w:space="0" w:color="auto"/>
              <w:bottom w:val="single" w:sz="4" w:space="0" w:color="auto"/>
              <w:right w:val="single" w:sz="4" w:space="0" w:color="auto"/>
            </w:tcBorders>
            <w:hideMark/>
          </w:tcPr>
          <w:p w:rsidR="0084569C" w:rsidRPr="00E42A5C" w:rsidRDefault="00BB5F85" w:rsidP="00E42A5C">
            <w:pPr>
              <w:widowControl w:val="0"/>
              <w:spacing w:after="0" w:line="240" w:lineRule="auto"/>
              <w:jc w:val="center"/>
              <w:rPr>
                <w:rFonts w:ascii="Times New Roman" w:eastAsia="Times New Roman" w:hAnsi="Times New Roman"/>
                <w:color w:val="000000" w:themeColor="text1"/>
                <w:lang w:val="ro-RO"/>
              </w:rPr>
            </w:pPr>
            <w:r w:rsidRPr="00E42A5C">
              <w:rPr>
                <w:rFonts w:ascii="Times New Roman" w:eastAsia="Times New Roman" w:hAnsi="Times New Roman"/>
                <w:color w:val="000000" w:themeColor="text1"/>
                <w:lang w:val="ro-RO"/>
              </w:rPr>
              <w:t>64,00</w:t>
            </w:r>
          </w:p>
        </w:tc>
      </w:tr>
    </w:tbl>
    <w:p w:rsidR="0084569C" w:rsidRPr="00E42A5C" w:rsidRDefault="00AA7E94"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APM</w:t>
      </w:r>
      <w:r w:rsidR="0084569C" w:rsidRPr="00E42A5C">
        <w:rPr>
          <w:rFonts w:ascii="Times New Roman" w:hAnsi="Times New Roman"/>
          <w:color w:val="000000" w:themeColor="text1"/>
          <w:sz w:val="24"/>
          <w:szCs w:val="24"/>
          <w:lang w:val="ro-RO"/>
        </w:rPr>
        <w:t xml:space="preserve"> Suceava, a fundamentat şi solicitat un buget de venituri şi cheltuieli, pentru 201</w:t>
      </w:r>
      <w:r w:rsidR="00BB5F85" w:rsidRPr="00E42A5C">
        <w:rPr>
          <w:rFonts w:ascii="Times New Roman" w:hAnsi="Times New Roman"/>
          <w:color w:val="000000" w:themeColor="text1"/>
          <w:sz w:val="24"/>
          <w:szCs w:val="24"/>
          <w:lang w:val="ro-RO"/>
        </w:rPr>
        <w:t>6</w:t>
      </w:r>
      <w:r w:rsidR="0084569C" w:rsidRPr="00E42A5C">
        <w:rPr>
          <w:rFonts w:ascii="Times New Roman" w:hAnsi="Times New Roman"/>
          <w:color w:val="000000" w:themeColor="text1"/>
          <w:sz w:val="24"/>
          <w:szCs w:val="24"/>
          <w:lang w:val="ro-RO"/>
        </w:rPr>
        <w:t>, care a fost aprobat pentru titlul II – Bunuri si servi</w:t>
      </w:r>
      <w:r w:rsidR="00BB5F85" w:rsidRPr="00E42A5C">
        <w:rPr>
          <w:rFonts w:ascii="Times New Roman" w:hAnsi="Times New Roman"/>
          <w:color w:val="000000" w:themeColor="text1"/>
          <w:sz w:val="24"/>
          <w:szCs w:val="24"/>
          <w:lang w:val="ro-RO"/>
        </w:rPr>
        <w:t>cii - într-un procent de circa 52</w:t>
      </w:r>
      <w:r w:rsidRPr="00E42A5C">
        <w:rPr>
          <w:rFonts w:ascii="Times New Roman" w:hAnsi="Times New Roman"/>
          <w:color w:val="000000" w:themeColor="text1"/>
          <w:sz w:val="24"/>
          <w:szCs w:val="24"/>
          <w:lang w:val="ro-RO"/>
        </w:rPr>
        <w:t xml:space="preserve">%. În aceste condiţii APM </w:t>
      </w:r>
      <w:r w:rsidR="0084569C" w:rsidRPr="00E42A5C">
        <w:rPr>
          <w:rFonts w:ascii="Times New Roman" w:hAnsi="Times New Roman"/>
          <w:color w:val="000000" w:themeColor="text1"/>
          <w:sz w:val="24"/>
          <w:szCs w:val="24"/>
          <w:lang w:val="ro-RO"/>
        </w:rPr>
        <w:t xml:space="preserve">Suceava a făcut mari eforturi pentru încadrarea în prevederile bugetare aprobate, atât la Cheltuieli cu Bunurile şi Serviciile, cât şi la Cheltuieli cu Personalul. </w:t>
      </w:r>
    </w:p>
    <w:p w:rsidR="0084569C" w:rsidRPr="00E42A5C" w:rsidRDefault="00AA7E94"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S-au acordat conf.</w:t>
      </w:r>
      <w:r w:rsidR="0084569C" w:rsidRPr="00E42A5C">
        <w:rPr>
          <w:rFonts w:ascii="Times New Roman" w:hAnsi="Times New Roman"/>
          <w:color w:val="000000" w:themeColor="text1"/>
          <w:sz w:val="24"/>
          <w:szCs w:val="24"/>
          <w:lang w:val="ro-RO"/>
        </w:rPr>
        <w:t xml:space="preserve"> bugetul</w:t>
      </w:r>
      <w:r w:rsidRPr="00E42A5C">
        <w:rPr>
          <w:rFonts w:ascii="Times New Roman" w:hAnsi="Times New Roman"/>
          <w:color w:val="000000" w:themeColor="text1"/>
          <w:sz w:val="24"/>
          <w:szCs w:val="24"/>
          <w:lang w:val="ro-RO"/>
        </w:rPr>
        <w:t>ui aprobat, în baza Ordinului MMP</w:t>
      </w:r>
      <w:r w:rsidR="0084569C" w:rsidRPr="00E42A5C">
        <w:rPr>
          <w:rFonts w:ascii="Times New Roman" w:hAnsi="Times New Roman"/>
          <w:color w:val="000000" w:themeColor="text1"/>
          <w:sz w:val="24"/>
          <w:szCs w:val="24"/>
          <w:lang w:val="ro-RO"/>
        </w:rPr>
        <w:t xml:space="preserve"> nr.2946/30.12.2011, sporuri la salarii pentru condiţii periculoase sau vătămatoare de muncă </w:t>
      </w:r>
      <w:r w:rsidRPr="00E42A5C">
        <w:rPr>
          <w:rFonts w:ascii="Times New Roman" w:hAnsi="Times New Roman"/>
          <w:color w:val="000000" w:themeColor="text1"/>
          <w:sz w:val="24"/>
          <w:szCs w:val="24"/>
          <w:lang w:val="ro-RO"/>
        </w:rPr>
        <w:t>conf.</w:t>
      </w:r>
      <w:r w:rsidR="0084569C" w:rsidRPr="00E42A5C">
        <w:rPr>
          <w:rFonts w:ascii="Times New Roman" w:hAnsi="Times New Roman"/>
          <w:color w:val="000000" w:themeColor="text1"/>
          <w:sz w:val="24"/>
          <w:szCs w:val="24"/>
          <w:lang w:val="ro-RO"/>
        </w:rPr>
        <w:t xml:space="preserve"> Regulamentului de acordare a sporurilor pentru condiţii deosebite de mu</w:t>
      </w:r>
      <w:r w:rsidRPr="00E42A5C">
        <w:rPr>
          <w:rFonts w:ascii="Times New Roman" w:hAnsi="Times New Roman"/>
          <w:color w:val="000000" w:themeColor="text1"/>
          <w:sz w:val="24"/>
          <w:szCs w:val="24"/>
          <w:lang w:val="ro-RO"/>
        </w:rPr>
        <w:t>ncă a personalului din cadrul ANPM</w:t>
      </w:r>
      <w:r w:rsidR="0084569C" w:rsidRPr="00E42A5C">
        <w:rPr>
          <w:rFonts w:ascii="Times New Roman" w:hAnsi="Times New Roman"/>
          <w:color w:val="000000" w:themeColor="text1"/>
          <w:sz w:val="24"/>
          <w:szCs w:val="24"/>
          <w:lang w:val="ro-RO"/>
        </w:rPr>
        <w:t>, agenţiilor regionale şi judeţene de protecţia mediului, ap</w:t>
      </w:r>
      <w:r w:rsidRPr="00E42A5C">
        <w:rPr>
          <w:rFonts w:ascii="Times New Roman" w:hAnsi="Times New Roman"/>
          <w:color w:val="000000" w:themeColor="text1"/>
          <w:sz w:val="24"/>
          <w:szCs w:val="24"/>
          <w:lang w:val="ro-RO"/>
        </w:rPr>
        <w:t>robat prin Ordinul MMP</w:t>
      </w:r>
      <w:r w:rsidR="0084569C" w:rsidRPr="00E42A5C">
        <w:rPr>
          <w:rFonts w:ascii="Times New Roman" w:hAnsi="Times New Roman"/>
          <w:color w:val="000000" w:themeColor="text1"/>
          <w:sz w:val="24"/>
          <w:szCs w:val="24"/>
          <w:lang w:val="ro-RO"/>
        </w:rPr>
        <w:t xml:space="preserve"> nr. 695/2010.</w:t>
      </w:r>
    </w:p>
    <w:p w:rsidR="0084569C"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La titlul II Bunuri şi servicii - creditele bugetare alocate pentru cheltuielile materiale au fost utilizate pentru cheltuielile curente de întreţinere şi funcţionare ale instituţiei la limită, în vederea încadrării în prevederile bugetare impuse de către forul nostru superior.</w:t>
      </w:r>
    </w:p>
    <w:p w:rsidR="00BB5F85"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La titlul VII – Active fixe, respectiv M</w:t>
      </w:r>
      <w:r w:rsidR="00BB5F85" w:rsidRPr="00E42A5C">
        <w:rPr>
          <w:rFonts w:ascii="Times New Roman" w:hAnsi="Times New Roman"/>
          <w:color w:val="000000" w:themeColor="text1"/>
          <w:sz w:val="24"/>
          <w:szCs w:val="24"/>
          <w:lang w:val="ro-RO"/>
        </w:rPr>
        <w:t>obilier, aparatură birotică şi alte ac</w:t>
      </w:r>
      <w:r w:rsidR="00171E1B" w:rsidRPr="00E42A5C">
        <w:rPr>
          <w:rFonts w:ascii="Times New Roman" w:hAnsi="Times New Roman"/>
          <w:color w:val="000000" w:themeColor="text1"/>
          <w:sz w:val="24"/>
          <w:szCs w:val="24"/>
          <w:lang w:val="ro-RO"/>
        </w:rPr>
        <w:t>tive corporale s-au achiziţiona</w:t>
      </w:r>
      <w:r w:rsidR="00AA7E94" w:rsidRPr="00E42A5C">
        <w:rPr>
          <w:rFonts w:ascii="Times New Roman" w:hAnsi="Times New Roman"/>
          <w:color w:val="000000" w:themeColor="text1"/>
          <w:sz w:val="24"/>
          <w:szCs w:val="24"/>
          <w:lang w:val="ro-RO"/>
        </w:rPr>
        <w:t>t conf.</w:t>
      </w:r>
      <w:r w:rsidR="00BB5F85" w:rsidRPr="00E42A5C">
        <w:rPr>
          <w:rFonts w:ascii="Times New Roman" w:hAnsi="Times New Roman"/>
          <w:color w:val="000000" w:themeColor="text1"/>
          <w:sz w:val="24"/>
          <w:szCs w:val="24"/>
          <w:lang w:val="ro-RO"/>
        </w:rPr>
        <w:t xml:space="preserve"> Listei de investiţii aprobate cu nr. 75240/11865/2016</w:t>
      </w:r>
      <w:r w:rsidR="00171E1B" w:rsidRPr="00E42A5C">
        <w:rPr>
          <w:rFonts w:ascii="Times New Roman" w:hAnsi="Times New Roman"/>
          <w:color w:val="000000" w:themeColor="text1"/>
          <w:sz w:val="24"/>
          <w:szCs w:val="24"/>
          <w:lang w:val="ro-RO"/>
        </w:rPr>
        <w:t>,</w:t>
      </w:r>
      <w:r w:rsidR="00BB5F85" w:rsidRPr="00E42A5C">
        <w:rPr>
          <w:rFonts w:ascii="Times New Roman" w:hAnsi="Times New Roman"/>
          <w:color w:val="000000" w:themeColor="text1"/>
          <w:sz w:val="24"/>
          <w:szCs w:val="24"/>
          <w:lang w:val="ro-RO"/>
        </w:rPr>
        <w:t xml:space="preserve"> Dotări independente în v</w:t>
      </w:r>
      <w:r w:rsidR="00171E1B" w:rsidRPr="00E42A5C">
        <w:rPr>
          <w:rFonts w:ascii="Times New Roman" w:hAnsi="Times New Roman"/>
          <w:color w:val="000000" w:themeColor="text1"/>
          <w:sz w:val="24"/>
          <w:szCs w:val="24"/>
          <w:lang w:val="ro-RO"/>
        </w:rPr>
        <w:t>aloare totală de 64 mii lei, ach</w:t>
      </w:r>
      <w:r w:rsidR="00BB5F85" w:rsidRPr="00E42A5C">
        <w:rPr>
          <w:rFonts w:ascii="Times New Roman" w:hAnsi="Times New Roman"/>
          <w:color w:val="000000" w:themeColor="text1"/>
          <w:sz w:val="24"/>
          <w:szCs w:val="24"/>
          <w:lang w:val="ro-RO"/>
        </w:rPr>
        <w:t>iziţii constând în: Staţie meteo portabilă, Prelevator portabil de poluanţi gazoşi din aer, Autosampler pentru spectometru de absorbţie atomică AAS 800, Scanner, Computer de birou şi Laptop.</w:t>
      </w:r>
    </w:p>
    <w:p w:rsidR="00BB5F85" w:rsidRPr="00E42A5C" w:rsidRDefault="00AA7E94"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La </w:t>
      </w:r>
      <w:r w:rsidR="00934CAC" w:rsidRPr="00E42A5C">
        <w:rPr>
          <w:rFonts w:ascii="Times New Roman" w:hAnsi="Times New Roman"/>
          <w:color w:val="000000" w:themeColor="text1"/>
          <w:sz w:val="24"/>
          <w:szCs w:val="24"/>
          <w:lang w:val="ro-RO"/>
        </w:rPr>
        <w:t>C</w:t>
      </w:r>
      <w:r w:rsidR="0084569C" w:rsidRPr="00E42A5C">
        <w:rPr>
          <w:rFonts w:ascii="Times New Roman" w:hAnsi="Times New Roman"/>
          <w:color w:val="000000" w:themeColor="text1"/>
          <w:sz w:val="24"/>
          <w:szCs w:val="24"/>
          <w:lang w:val="ro-RO"/>
        </w:rPr>
        <w:t>a</w:t>
      </w:r>
      <w:r w:rsidR="00934CAC" w:rsidRPr="00E42A5C">
        <w:rPr>
          <w:rFonts w:ascii="Times New Roman" w:hAnsi="Times New Roman"/>
          <w:color w:val="000000" w:themeColor="text1"/>
          <w:sz w:val="24"/>
          <w:szCs w:val="24"/>
          <w:lang w:val="ro-RO"/>
        </w:rPr>
        <w:t xml:space="preserve">p. </w:t>
      </w:r>
      <w:r w:rsidR="009C2773" w:rsidRPr="00E42A5C">
        <w:rPr>
          <w:rFonts w:ascii="Times New Roman" w:hAnsi="Times New Roman"/>
          <w:color w:val="000000" w:themeColor="text1"/>
          <w:sz w:val="24"/>
          <w:szCs w:val="24"/>
          <w:lang w:val="ro-RO"/>
        </w:rPr>
        <w:t>cheltuieli de capital APM Suceava</w:t>
      </w:r>
      <w:r w:rsidR="00934CAC" w:rsidRPr="00E42A5C">
        <w:rPr>
          <w:rFonts w:ascii="Times New Roman" w:hAnsi="Times New Roman"/>
          <w:color w:val="000000" w:themeColor="text1"/>
          <w:sz w:val="24"/>
          <w:szCs w:val="24"/>
          <w:lang w:val="ro-RO"/>
        </w:rPr>
        <w:t>, prin sumele prevă</w:t>
      </w:r>
      <w:r w:rsidR="0084569C" w:rsidRPr="00E42A5C">
        <w:rPr>
          <w:rFonts w:ascii="Times New Roman" w:hAnsi="Times New Roman"/>
          <w:color w:val="000000" w:themeColor="text1"/>
          <w:sz w:val="24"/>
          <w:szCs w:val="24"/>
          <w:lang w:val="ro-RO"/>
        </w:rPr>
        <w:t>zut</w:t>
      </w:r>
      <w:r w:rsidRPr="00E42A5C">
        <w:rPr>
          <w:rFonts w:ascii="Times New Roman" w:hAnsi="Times New Roman"/>
          <w:color w:val="000000" w:themeColor="text1"/>
          <w:sz w:val="24"/>
          <w:szCs w:val="24"/>
          <w:lang w:val="ro-RO"/>
        </w:rPr>
        <w:t xml:space="preserve">e în Bugetul </w:t>
      </w:r>
      <w:r w:rsidR="0084569C" w:rsidRPr="00E42A5C">
        <w:rPr>
          <w:rFonts w:ascii="Times New Roman" w:hAnsi="Times New Roman"/>
          <w:color w:val="000000" w:themeColor="text1"/>
          <w:sz w:val="24"/>
          <w:szCs w:val="24"/>
          <w:lang w:val="ro-RO"/>
        </w:rPr>
        <w:t>nr. 2</w:t>
      </w:r>
      <w:r w:rsidR="00BB5F85" w:rsidRPr="00E42A5C">
        <w:rPr>
          <w:rFonts w:ascii="Times New Roman" w:hAnsi="Times New Roman"/>
          <w:color w:val="000000" w:themeColor="text1"/>
          <w:sz w:val="24"/>
          <w:szCs w:val="24"/>
          <w:lang w:val="ro-RO"/>
        </w:rPr>
        <w:t>173</w:t>
      </w:r>
      <w:r w:rsidR="0084569C" w:rsidRPr="00E42A5C">
        <w:rPr>
          <w:rFonts w:ascii="Times New Roman" w:hAnsi="Times New Roman"/>
          <w:color w:val="000000" w:themeColor="text1"/>
          <w:sz w:val="24"/>
          <w:szCs w:val="24"/>
          <w:lang w:val="ro-RO"/>
        </w:rPr>
        <w:t>/</w:t>
      </w:r>
      <w:r w:rsidR="00BB5F85" w:rsidRPr="00E42A5C">
        <w:rPr>
          <w:rFonts w:ascii="Times New Roman" w:hAnsi="Times New Roman"/>
          <w:color w:val="000000" w:themeColor="text1"/>
          <w:sz w:val="24"/>
          <w:szCs w:val="24"/>
          <w:lang w:val="ro-RO"/>
        </w:rPr>
        <w:t>27</w:t>
      </w:r>
      <w:r w:rsidR="0084569C" w:rsidRPr="00E42A5C">
        <w:rPr>
          <w:rFonts w:ascii="Times New Roman" w:hAnsi="Times New Roman"/>
          <w:color w:val="000000" w:themeColor="text1"/>
          <w:sz w:val="24"/>
          <w:szCs w:val="24"/>
          <w:lang w:val="ro-RO"/>
        </w:rPr>
        <w:t>.1</w:t>
      </w:r>
      <w:r w:rsidR="00BB5F85" w:rsidRPr="00E42A5C">
        <w:rPr>
          <w:rFonts w:ascii="Times New Roman" w:hAnsi="Times New Roman"/>
          <w:color w:val="000000" w:themeColor="text1"/>
          <w:sz w:val="24"/>
          <w:szCs w:val="24"/>
          <w:lang w:val="ro-RO"/>
        </w:rPr>
        <w:t>2</w:t>
      </w:r>
      <w:r w:rsidR="0084569C" w:rsidRPr="00E42A5C">
        <w:rPr>
          <w:rFonts w:ascii="Times New Roman" w:hAnsi="Times New Roman"/>
          <w:color w:val="000000" w:themeColor="text1"/>
          <w:sz w:val="24"/>
          <w:szCs w:val="24"/>
          <w:lang w:val="ro-RO"/>
        </w:rPr>
        <w:t>.201</w:t>
      </w:r>
      <w:r w:rsidR="00BB5F85" w:rsidRPr="00E42A5C">
        <w:rPr>
          <w:rFonts w:ascii="Times New Roman" w:hAnsi="Times New Roman"/>
          <w:color w:val="000000" w:themeColor="text1"/>
          <w:sz w:val="24"/>
          <w:szCs w:val="24"/>
          <w:lang w:val="ro-RO"/>
        </w:rPr>
        <w:t>6</w:t>
      </w:r>
      <w:r w:rsidRPr="00E42A5C">
        <w:rPr>
          <w:rFonts w:ascii="Times New Roman" w:hAnsi="Times New Roman"/>
          <w:color w:val="000000" w:themeColor="text1"/>
          <w:sz w:val="24"/>
          <w:szCs w:val="24"/>
          <w:lang w:val="ro-RO"/>
        </w:rPr>
        <w:t>,  a avut  prevă</w:t>
      </w:r>
      <w:r w:rsidR="0084569C" w:rsidRPr="00E42A5C">
        <w:rPr>
          <w:rFonts w:ascii="Times New Roman" w:hAnsi="Times New Roman"/>
          <w:color w:val="000000" w:themeColor="text1"/>
          <w:sz w:val="24"/>
          <w:szCs w:val="24"/>
          <w:lang w:val="ro-RO"/>
        </w:rPr>
        <w:t>zute s</w:t>
      </w:r>
      <w:r w:rsidRPr="00E42A5C">
        <w:rPr>
          <w:rFonts w:ascii="Times New Roman" w:hAnsi="Times New Roman"/>
          <w:color w:val="000000" w:themeColor="text1"/>
          <w:sz w:val="24"/>
          <w:szCs w:val="24"/>
          <w:lang w:val="ro-RO"/>
        </w:rPr>
        <w:t>ume pentru achiziţia de bunuri ș</w:t>
      </w:r>
      <w:r w:rsidR="0084569C" w:rsidRPr="00E42A5C">
        <w:rPr>
          <w:rFonts w:ascii="Times New Roman" w:hAnsi="Times New Roman"/>
          <w:color w:val="000000" w:themeColor="text1"/>
          <w:sz w:val="24"/>
          <w:szCs w:val="24"/>
          <w:lang w:val="ro-RO"/>
        </w:rPr>
        <w:t>i/sau lucrări. Propunerea noastră de achizi</w:t>
      </w:r>
      <w:r w:rsidRPr="00E42A5C">
        <w:rPr>
          <w:rFonts w:ascii="Times New Roman" w:hAnsi="Times New Roman"/>
          <w:color w:val="000000" w:themeColor="text1"/>
          <w:sz w:val="24"/>
          <w:szCs w:val="24"/>
          <w:lang w:val="ro-RO"/>
        </w:rPr>
        <w:t xml:space="preserve">ție de aparatură de laborator </w:t>
      </w:r>
      <w:r w:rsidR="0084569C" w:rsidRPr="00E42A5C">
        <w:rPr>
          <w:rFonts w:ascii="Times New Roman" w:hAnsi="Times New Roman"/>
          <w:color w:val="000000" w:themeColor="text1"/>
          <w:sz w:val="24"/>
          <w:szCs w:val="24"/>
          <w:lang w:val="ro-RO"/>
        </w:rPr>
        <w:t xml:space="preserve">a fost aprobată de către forul tutelar, ANPM, </w:t>
      </w:r>
      <w:r w:rsidR="00BB5F85" w:rsidRPr="00E42A5C">
        <w:rPr>
          <w:rFonts w:ascii="Times New Roman" w:hAnsi="Times New Roman"/>
          <w:color w:val="000000" w:themeColor="text1"/>
          <w:sz w:val="24"/>
          <w:szCs w:val="24"/>
          <w:lang w:val="ro-RO"/>
        </w:rPr>
        <w:t>prin  achiziţia celo</w:t>
      </w:r>
      <w:r w:rsidR="006609C9" w:rsidRPr="00E42A5C">
        <w:rPr>
          <w:rFonts w:ascii="Times New Roman" w:hAnsi="Times New Roman"/>
          <w:color w:val="000000" w:themeColor="text1"/>
          <w:sz w:val="24"/>
          <w:szCs w:val="24"/>
          <w:lang w:val="ro-RO"/>
        </w:rPr>
        <w:t xml:space="preserve">r 3 aparate de laborator </w:t>
      </w:r>
      <w:r w:rsidR="00BB5F85" w:rsidRPr="00E42A5C">
        <w:rPr>
          <w:rFonts w:ascii="Times New Roman" w:hAnsi="Times New Roman"/>
          <w:color w:val="000000" w:themeColor="text1"/>
          <w:sz w:val="24"/>
          <w:szCs w:val="24"/>
          <w:lang w:val="ro-RO"/>
        </w:rPr>
        <w:t xml:space="preserve"> indispensabile activităţii de Monitorizare şi Laboratoare</w:t>
      </w:r>
      <w:r w:rsidRPr="00E42A5C">
        <w:rPr>
          <w:rFonts w:ascii="Times New Roman" w:hAnsi="Times New Roman"/>
          <w:color w:val="000000" w:themeColor="text1"/>
          <w:sz w:val="24"/>
          <w:szCs w:val="24"/>
          <w:lang w:val="ro-RO"/>
        </w:rPr>
        <w:t>.</w:t>
      </w:r>
    </w:p>
    <w:p w:rsidR="0084569C"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În cursul anului 2013, s-a obţinut certificat de acreditare pentru laboratorul de analize fizico-chimice, iar la evaluarea anuală  efectuată  în 201</w:t>
      </w:r>
      <w:r w:rsidR="00171E1B" w:rsidRPr="00E42A5C">
        <w:rPr>
          <w:rFonts w:ascii="Times New Roman" w:hAnsi="Times New Roman"/>
          <w:color w:val="000000" w:themeColor="text1"/>
          <w:sz w:val="24"/>
          <w:szCs w:val="24"/>
          <w:lang w:val="ro-RO"/>
        </w:rPr>
        <w:t>6</w:t>
      </w:r>
      <w:r w:rsidRPr="00E42A5C">
        <w:rPr>
          <w:rFonts w:ascii="Times New Roman" w:hAnsi="Times New Roman"/>
          <w:color w:val="000000" w:themeColor="text1"/>
          <w:sz w:val="24"/>
          <w:szCs w:val="24"/>
          <w:lang w:val="ro-RO"/>
        </w:rPr>
        <w:t>, de către echipa RENAR Bucuresti, s-a consta</w:t>
      </w:r>
      <w:r w:rsidR="00231622" w:rsidRPr="00E42A5C">
        <w:rPr>
          <w:rFonts w:ascii="Times New Roman" w:hAnsi="Times New Roman"/>
          <w:color w:val="000000" w:themeColor="text1"/>
          <w:sz w:val="24"/>
          <w:szCs w:val="24"/>
          <w:lang w:val="ro-RO"/>
        </w:rPr>
        <w:t>tat ca laboratorul APM Suceava î</w:t>
      </w:r>
      <w:r w:rsidRPr="00E42A5C">
        <w:rPr>
          <w:rFonts w:ascii="Times New Roman" w:hAnsi="Times New Roman"/>
          <w:color w:val="000000" w:themeColor="text1"/>
          <w:sz w:val="24"/>
          <w:szCs w:val="24"/>
          <w:lang w:val="ro-RO"/>
        </w:rPr>
        <w:t>ndepline</w:t>
      </w:r>
      <w:r w:rsidR="00231622" w:rsidRPr="00E42A5C">
        <w:rPr>
          <w:rFonts w:ascii="Times New Roman" w:hAnsi="Times New Roman"/>
          <w:color w:val="000000" w:themeColor="text1"/>
          <w:sz w:val="24"/>
          <w:szCs w:val="24"/>
          <w:lang w:val="ro-RO"/>
        </w:rPr>
        <w:t>ște condițiile de menț</w:t>
      </w:r>
      <w:r w:rsidRPr="00E42A5C">
        <w:rPr>
          <w:rFonts w:ascii="Times New Roman" w:hAnsi="Times New Roman"/>
          <w:color w:val="000000" w:themeColor="text1"/>
          <w:sz w:val="24"/>
          <w:szCs w:val="24"/>
          <w:lang w:val="ro-RO"/>
        </w:rPr>
        <w:t>inere a acreditării. Cheltuielile aferente s-au achitat integral, instituţia reprezentată prin laboratorul de analize, are prelungită valabilitatea  certificatul de acreditare nr. LI 809/2013.</w:t>
      </w:r>
    </w:p>
    <w:p w:rsidR="00171E1B"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În bugetul alocat pentru anul 201</w:t>
      </w:r>
      <w:r w:rsidR="00171E1B" w:rsidRPr="00E42A5C">
        <w:rPr>
          <w:rFonts w:ascii="Times New Roman" w:hAnsi="Times New Roman"/>
          <w:color w:val="000000" w:themeColor="text1"/>
          <w:sz w:val="24"/>
          <w:szCs w:val="24"/>
          <w:lang w:val="ro-RO"/>
        </w:rPr>
        <w:t>6</w:t>
      </w:r>
      <w:r w:rsidRPr="00E42A5C">
        <w:rPr>
          <w:rFonts w:ascii="Times New Roman" w:hAnsi="Times New Roman"/>
          <w:color w:val="000000" w:themeColor="text1"/>
          <w:sz w:val="24"/>
          <w:szCs w:val="24"/>
          <w:lang w:val="ro-RO"/>
        </w:rPr>
        <w:t xml:space="preserve">, </w:t>
      </w:r>
      <w:r w:rsidR="00171E1B" w:rsidRPr="00E42A5C">
        <w:rPr>
          <w:rFonts w:ascii="Times New Roman" w:hAnsi="Times New Roman"/>
          <w:color w:val="000000" w:themeColor="text1"/>
          <w:sz w:val="24"/>
          <w:szCs w:val="24"/>
          <w:lang w:val="ro-RO"/>
        </w:rPr>
        <w:t>s-au primit sume în vederea efectuării pregatirii profesionale a personalului, ANPM a organizat cursuri de instruire în trim. IV al anului 2016. Valoarea cheltuielilor cu pregătirea profesională fiind de 1990 lei, în mare parte cursurile  au fost susţinute d</w:t>
      </w:r>
      <w:r w:rsidR="00833942" w:rsidRPr="00E42A5C">
        <w:rPr>
          <w:rFonts w:ascii="Times New Roman" w:hAnsi="Times New Roman"/>
          <w:color w:val="000000" w:themeColor="text1"/>
          <w:sz w:val="24"/>
          <w:szCs w:val="24"/>
          <w:lang w:val="ro-RO"/>
        </w:rPr>
        <w:t>e către traineri</w:t>
      </w:r>
      <w:r w:rsidR="00171E1B" w:rsidRPr="00E42A5C">
        <w:rPr>
          <w:rFonts w:ascii="Times New Roman" w:hAnsi="Times New Roman"/>
          <w:color w:val="000000" w:themeColor="text1"/>
          <w:sz w:val="24"/>
          <w:szCs w:val="24"/>
          <w:lang w:val="ro-RO"/>
        </w:rPr>
        <w:t>, şefii de servicii si directorii din ANP</w:t>
      </w:r>
      <w:r w:rsidR="009C2773" w:rsidRPr="00E42A5C">
        <w:rPr>
          <w:rFonts w:ascii="Times New Roman" w:hAnsi="Times New Roman"/>
          <w:color w:val="000000" w:themeColor="text1"/>
          <w:sz w:val="24"/>
          <w:szCs w:val="24"/>
          <w:lang w:val="ro-RO"/>
        </w:rPr>
        <w:t>M</w:t>
      </w:r>
      <w:r w:rsidR="00171E1B" w:rsidRPr="00E42A5C">
        <w:rPr>
          <w:rFonts w:ascii="Times New Roman" w:hAnsi="Times New Roman"/>
          <w:color w:val="000000" w:themeColor="text1"/>
          <w:sz w:val="24"/>
          <w:szCs w:val="24"/>
          <w:lang w:val="ro-RO"/>
        </w:rPr>
        <w:t>.</w:t>
      </w:r>
    </w:p>
    <w:p w:rsidR="0084569C"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Lucrările şi serviciile pe care le p</w:t>
      </w:r>
      <w:r w:rsidR="009C2773" w:rsidRPr="00E42A5C">
        <w:rPr>
          <w:rFonts w:ascii="Times New Roman" w:hAnsi="Times New Roman"/>
          <w:color w:val="000000" w:themeColor="text1"/>
          <w:sz w:val="24"/>
          <w:szCs w:val="24"/>
          <w:lang w:val="ro-RO"/>
        </w:rPr>
        <w:t>restează APM Suceava, conf.</w:t>
      </w:r>
      <w:r w:rsidRPr="00E42A5C">
        <w:rPr>
          <w:rFonts w:ascii="Times New Roman" w:hAnsi="Times New Roman"/>
          <w:color w:val="000000" w:themeColor="text1"/>
          <w:sz w:val="24"/>
          <w:szCs w:val="24"/>
          <w:lang w:val="ro-RO"/>
        </w:rPr>
        <w:t xml:space="preserve"> Ordinului Ministerului de Administratie Publică nr. 1108/2007 şi a Ordinului 410/2008, duc la încasarea de venituri din tarife şi taxe de mediu, care, conform  O.U.G. nr. 71/2011, sunt virate la bugetul de stat.</w:t>
      </w:r>
    </w:p>
    <w:p w:rsidR="0084569C" w:rsidRPr="00E42A5C" w:rsidRDefault="0084569C"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În perioada 01.01.201</w:t>
      </w:r>
      <w:r w:rsidR="00171E1B" w:rsidRPr="00E42A5C">
        <w:rPr>
          <w:rFonts w:ascii="Times New Roman" w:hAnsi="Times New Roman"/>
          <w:color w:val="000000" w:themeColor="text1"/>
          <w:sz w:val="24"/>
          <w:szCs w:val="24"/>
          <w:lang w:val="ro-RO"/>
        </w:rPr>
        <w:t>6</w:t>
      </w:r>
      <w:r w:rsidRPr="00E42A5C">
        <w:rPr>
          <w:rFonts w:ascii="Times New Roman" w:hAnsi="Times New Roman"/>
          <w:color w:val="000000" w:themeColor="text1"/>
          <w:sz w:val="24"/>
          <w:szCs w:val="24"/>
          <w:lang w:val="ro-RO"/>
        </w:rPr>
        <w:t xml:space="preserve"> – 31.12.201</w:t>
      </w:r>
      <w:r w:rsidR="00171E1B" w:rsidRPr="00E42A5C">
        <w:rPr>
          <w:rFonts w:ascii="Times New Roman" w:hAnsi="Times New Roman"/>
          <w:color w:val="000000" w:themeColor="text1"/>
          <w:sz w:val="24"/>
          <w:szCs w:val="24"/>
          <w:lang w:val="ro-RO"/>
        </w:rPr>
        <w:t>6</w:t>
      </w:r>
      <w:r w:rsidRPr="00E42A5C">
        <w:rPr>
          <w:rFonts w:ascii="Times New Roman" w:hAnsi="Times New Roman"/>
          <w:color w:val="000000" w:themeColor="text1"/>
          <w:sz w:val="24"/>
          <w:szCs w:val="24"/>
          <w:lang w:val="ro-RO"/>
        </w:rPr>
        <w:t xml:space="preserve">, s-au încasat venituri în valoare de  </w:t>
      </w:r>
      <w:r w:rsidR="000F2895" w:rsidRPr="00E42A5C">
        <w:rPr>
          <w:rFonts w:ascii="Times New Roman" w:hAnsi="Times New Roman"/>
          <w:color w:val="000000" w:themeColor="text1"/>
          <w:sz w:val="24"/>
          <w:szCs w:val="24"/>
          <w:lang w:val="ro-RO"/>
        </w:rPr>
        <w:t>70921</w:t>
      </w:r>
      <w:r w:rsidR="00171E1B" w:rsidRPr="00E42A5C">
        <w:rPr>
          <w:rFonts w:ascii="Times New Roman" w:hAnsi="Times New Roman"/>
          <w:color w:val="000000" w:themeColor="text1"/>
          <w:sz w:val="24"/>
          <w:szCs w:val="24"/>
          <w:lang w:val="ro-RO"/>
        </w:rPr>
        <w:t>0</w:t>
      </w:r>
      <w:r w:rsidRPr="00E42A5C">
        <w:rPr>
          <w:rFonts w:ascii="Times New Roman" w:hAnsi="Times New Roman"/>
          <w:color w:val="000000" w:themeColor="text1"/>
          <w:sz w:val="24"/>
          <w:szCs w:val="24"/>
          <w:lang w:val="ro-RO"/>
        </w:rPr>
        <w:t xml:space="preserve"> lei, sumă care s-a virat integral la bugetul de stat.</w:t>
      </w:r>
    </w:p>
    <w:p w:rsidR="009F5D8B" w:rsidRPr="00E42A5C" w:rsidRDefault="009F5D8B" w:rsidP="00E42A5C">
      <w:pPr>
        <w:widowControl w:val="0"/>
        <w:spacing w:after="0" w:line="240" w:lineRule="auto"/>
        <w:ind w:firstLine="720"/>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În </w:t>
      </w:r>
      <w:r w:rsidR="00F5048A" w:rsidRPr="00E42A5C">
        <w:rPr>
          <w:rFonts w:ascii="Times New Roman" w:hAnsi="Times New Roman"/>
          <w:color w:val="000000" w:themeColor="text1"/>
          <w:sz w:val="24"/>
          <w:szCs w:val="24"/>
          <w:u w:val="single"/>
          <w:lang w:val="ro-RO"/>
        </w:rPr>
        <w:t>D</w:t>
      </w:r>
      <w:r w:rsidRPr="00E42A5C">
        <w:rPr>
          <w:rFonts w:ascii="Times New Roman" w:hAnsi="Times New Roman"/>
          <w:color w:val="000000" w:themeColor="text1"/>
          <w:sz w:val="24"/>
          <w:szCs w:val="24"/>
          <w:u w:val="single"/>
          <w:lang w:val="ro-RO"/>
        </w:rPr>
        <w:t>omeniul Resurse Umane</w:t>
      </w:r>
      <w:r w:rsidRPr="00E42A5C">
        <w:rPr>
          <w:rFonts w:ascii="Times New Roman" w:hAnsi="Times New Roman"/>
          <w:color w:val="000000" w:themeColor="text1"/>
          <w:sz w:val="24"/>
          <w:szCs w:val="24"/>
          <w:lang w:val="ro-RO"/>
        </w:rPr>
        <w:t>:</w:t>
      </w:r>
    </w:p>
    <w:p w:rsidR="009F5D8B" w:rsidRPr="00E42A5C" w:rsidRDefault="00F5048A"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lastRenderedPageBreak/>
        <w:t xml:space="preserve">În februarie 2016, APM </w:t>
      </w:r>
      <w:r w:rsidR="009F5D8B" w:rsidRPr="00E42A5C">
        <w:rPr>
          <w:rFonts w:ascii="Times New Roman" w:hAnsi="Times New Roman"/>
          <w:color w:val="000000" w:themeColor="text1"/>
          <w:sz w:val="24"/>
          <w:szCs w:val="24"/>
          <w:lang w:val="ro-RO"/>
        </w:rPr>
        <w:t>Suceava a organizat concurs de recrutare pentru ocuparea funcției publice de execuţie vacante</w:t>
      </w:r>
      <w:r w:rsidR="009F5D8B" w:rsidRPr="00E42A5C">
        <w:rPr>
          <w:rFonts w:ascii="Times New Roman" w:hAnsi="Times New Roman"/>
          <w:b/>
          <w:color w:val="000000" w:themeColor="text1"/>
          <w:sz w:val="24"/>
          <w:szCs w:val="24"/>
          <w:lang w:val="ro-RO"/>
        </w:rPr>
        <w:t xml:space="preserve"> </w:t>
      </w:r>
      <w:r w:rsidR="009F5D8B" w:rsidRPr="00E42A5C">
        <w:rPr>
          <w:rFonts w:ascii="Times New Roman" w:hAnsi="Times New Roman"/>
          <w:color w:val="000000" w:themeColor="text1"/>
          <w:sz w:val="24"/>
          <w:szCs w:val="24"/>
          <w:lang w:val="ro-RO"/>
        </w:rPr>
        <w:t>- consilier su</w:t>
      </w:r>
      <w:r w:rsidRPr="00E42A5C">
        <w:rPr>
          <w:rFonts w:ascii="Times New Roman" w:hAnsi="Times New Roman"/>
          <w:color w:val="000000" w:themeColor="text1"/>
          <w:sz w:val="24"/>
          <w:szCs w:val="24"/>
          <w:lang w:val="ro-RO"/>
        </w:rPr>
        <w:t xml:space="preserve">perior, din cadrul Serv.“Avize, </w:t>
      </w:r>
      <w:r w:rsidR="009F5D8B" w:rsidRPr="00E42A5C">
        <w:rPr>
          <w:rFonts w:ascii="Times New Roman" w:hAnsi="Times New Roman"/>
          <w:color w:val="000000" w:themeColor="text1"/>
          <w:sz w:val="24"/>
          <w:szCs w:val="24"/>
          <w:lang w:val="ro-RO"/>
        </w:rPr>
        <w:t>Acorduri, Autorizații”.</w:t>
      </w:r>
    </w:p>
    <w:p w:rsidR="009F5D8B" w:rsidRPr="00E42A5C" w:rsidRDefault="00BF17D5"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În sem. I 2016, APM </w:t>
      </w:r>
      <w:r w:rsidR="009F5D8B" w:rsidRPr="00E42A5C">
        <w:rPr>
          <w:rFonts w:ascii="Times New Roman" w:hAnsi="Times New Roman"/>
          <w:color w:val="000000" w:themeColor="text1"/>
          <w:sz w:val="24"/>
          <w:szCs w:val="24"/>
          <w:lang w:val="ro-RO"/>
        </w:rPr>
        <w:t xml:space="preserve">Suceava a organizat examen de promovare în gradul profesional imediat superior, pentru 2 funcţii publice de execuţie  de </w:t>
      </w:r>
      <w:r w:rsidR="009F5D8B" w:rsidRPr="00E42A5C">
        <w:rPr>
          <w:rFonts w:ascii="Times New Roman" w:hAnsi="Times New Roman"/>
          <w:b/>
          <w:i/>
          <w:color w:val="000000" w:themeColor="text1"/>
          <w:sz w:val="24"/>
          <w:szCs w:val="24"/>
          <w:lang w:val="ro-RO"/>
        </w:rPr>
        <w:t xml:space="preserve"> </w:t>
      </w:r>
      <w:r w:rsidR="009F5D8B" w:rsidRPr="00E42A5C">
        <w:rPr>
          <w:rFonts w:ascii="Times New Roman" w:hAnsi="Times New Roman"/>
          <w:color w:val="000000" w:themeColor="text1"/>
          <w:sz w:val="24"/>
          <w:szCs w:val="24"/>
          <w:lang w:val="ro-RO"/>
        </w:rPr>
        <w:t>consilier, grad profesional superior</w:t>
      </w:r>
      <w:r w:rsidR="009F5D8B" w:rsidRPr="00E42A5C">
        <w:rPr>
          <w:rFonts w:ascii="Times New Roman" w:hAnsi="Times New Roman"/>
          <w:i/>
          <w:color w:val="000000" w:themeColor="text1"/>
          <w:sz w:val="24"/>
          <w:szCs w:val="24"/>
          <w:lang w:val="ro-RO"/>
        </w:rPr>
        <w:t xml:space="preserve">, </w:t>
      </w:r>
      <w:r w:rsidRPr="00E42A5C">
        <w:rPr>
          <w:rFonts w:ascii="Times New Roman" w:hAnsi="Times New Roman"/>
          <w:color w:val="000000" w:themeColor="text1"/>
          <w:sz w:val="24"/>
          <w:szCs w:val="24"/>
          <w:lang w:val="ro-RO"/>
        </w:rPr>
        <w:t>în cadrul Serv.</w:t>
      </w:r>
      <w:r w:rsidR="009F5D8B" w:rsidRPr="00E42A5C">
        <w:rPr>
          <w:rFonts w:ascii="Times New Roman" w:hAnsi="Times New Roman"/>
          <w:color w:val="000000" w:themeColor="text1"/>
          <w:sz w:val="24"/>
          <w:szCs w:val="24"/>
          <w:lang w:val="ro-RO"/>
        </w:rPr>
        <w:t>„Avize, Acorduri, Autorizații” și în cadrul serviciului „Monitorizare și Laboratoare”.</w:t>
      </w:r>
    </w:p>
    <w:p w:rsidR="009F5D8B" w:rsidRDefault="00B4009E" w:rsidP="00E42A5C">
      <w:pPr>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În sem. II 2016, APM </w:t>
      </w:r>
      <w:r w:rsidR="009F5D8B" w:rsidRPr="00E42A5C">
        <w:rPr>
          <w:rFonts w:ascii="Times New Roman" w:hAnsi="Times New Roman"/>
          <w:color w:val="000000" w:themeColor="text1"/>
          <w:sz w:val="24"/>
          <w:szCs w:val="24"/>
          <w:lang w:val="ro-RO"/>
        </w:rPr>
        <w:t>Suceava a organizat examen de promovare în gradul profesional imediat superior, pent</w:t>
      </w:r>
      <w:r w:rsidR="00104129" w:rsidRPr="00E42A5C">
        <w:rPr>
          <w:rFonts w:ascii="Times New Roman" w:hAnsi="Times New Roman"/>
          <w:color w:val="000000" w:themeColor="text1"/>
          <w:sz w:val="24"/>
          <w:szCs w:val="24"/>
          <w:lang w:val="ro-RO"/>
        </w:rPr>
        <w:t xml:space="preserve">ru funcția publică de execuţie </w:t>
      </w:r>
      <w:r w:rsidR="009F5D8B" w:rsidRPr="00E42A5C">
        <w:rPr>
          <w:rFonts w:ascii="Times New Roman" w:hAnsi="Times New Roman"/>
          <w:color w:val="000000" w:themeColor="text1"/>
          <w:sz w:val="24"/>
          <w:szCs w:val="24"/>
          <w:lang w:val="ro-RO"/>
        </w:rPr>
        <w:t>de</w:t>
      </w:r>
      <w:r w:rsidR="00104129" w:rsidRPr="00E42A5C">
        <w:rPr>
          <w:rFonts w:ascii="Times New Roman" w:hAnsi="Times New Roman"/>
          <w:color w:val="000000" w:themeColor="text1"/>
          <w:sz w:val="24"/>
          <w:szCs w:val="24"/>
          <w:lang w:val="ro-RO"/>
        </w:rPr>
        <w:t xml:space="preserve"> </w:t>
      </w:r>
      <w:r w:rsidR="009F5D8B" w:rsidRPr="00E42A5C">
        <w:rPr>
          <w:rFonts w:ascii="Times New Roman" w:hAnsi="Times New Roman"/>
          <w:color w:val="000000" w:themeColor="text1"/>
          <w:sz w:val="24"/>
          <w:szCs w:val="24"/>
          <w:lang w:val="ro-RO"/>
        </w:rPr>
        <w:t>consilier, grad profesional principal</w:t>
      </w:r>
      <w:r w:rsidR="009F5D8B" w:rsidRPr="00E42A5C">
        <w:rPr>
          <w:rFonts w:ascii="Times New Roman" w:hAnsi="Times New Roman"/>
          <w:i/>
          <w:color w:val="000000" w:themeColor="text1"/>
          <w:sz w:val="24"/>
          <w:szCs w:val="24"/>
          <w:lang w:val="ro-RO"/>
        </w:rPr>
        <w:t xml:space="preserve">, </w:t>
      </w:r>
      <w:r w:rsidRPr="00E42A5C">
        <w:rPr>
          <w:rFonts w:ascii="Times New Roman" w:hAnsi="Times New Roman"/>
          <w:color w:val="000000" w:themeColor="text1"/>
          <w:sz w:val="24"/>
          <w:szCs w:val="24"/>
          <w:lang w:val="ro-RO"/>
        </w:rPr>
        <w:t xml:space="preserve">în cadrul Serv. </w:t>
      </w:r>
      <w:r w:rsidR="009F5D8B" w:rsidRPr="00E42A5C">
        <w:rPr>
          <w:rFonts w:ascii="Times New Roman" w:hAnsi="Times New Roman"/>
          <w:color w:val="000000" w:themeColor="text1"/>
          <w:sz w:val="24"/>
          <w:szCs w:val="24"/>
          <w:lang w:val="ro-RO"/>
        </w:rPr>
        <w:t>„Avize, Acorduri, Autorizații” .</w:t>
      </w:r>
    </w:p>
    <w:p w:rsidR="00D340CF" w:rsidRPr="00E42A5C" w:rsidRDefault="00D340CF" w:rsidP="00E42A5C">
      <w:pPr>
        <w:spacing w:after="0" w:line="240" w:lineRule="auto"/>
        <w:ind w:firstLine="284"/>
        <w:jc w:val="both"/>
        <w:rPr>
          <w:rFonts w:ascii="Times New Roman" w:hAnsi="Times New Roman"/>
          <w:color w:val="000000" w:themeColor="text1"/>
          <w:sz w:val="24"/>
          <w:szCs w:val="24"/>
          <w:lang w:val="ro-RO"/>
        </w:rPr>
      </w:pPr>
    </w:p>
    <w:p w:rsidR="009F5D8B" w:rsidRPr="00E42A5C" w:rsidRDefault="009F5D8B" w:rsidP="00E42A5C">
      <w:pPr>
        <w:widowControl w:val="0"/>
        <w:spacing w:after="0" w:line="240" w:lineRule="auto"/>
        <w:ind w:firstLine="284"/>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La data de 31.12.2016 situaţia posturilor vacante şi temporar vacante se prezenta astfel: </w:t>
      </w:r>
      <w:r w:rsidRPr="00E42A5C">
        <w:rPr>
          <w:rFonts w:ascii="Times New Roman" w:hAnsi="Times New Roman"/>
          <w:color w:val="000000" w:themeColor="text1"/>
          <w:sz w:val="24"/>
          <w:szCs w:val="24"/>
          <w:u w:val="single"/>
          <w:lang w:val="ro-RO"/>
        </w:rPr>
        <w:t>1 post vacant de consilier</w:t>
      </w:r>
      <w:r w:rsidRPr="00E42A5C">
        <w:rPr>
          <w:rFonts w:ascii="Times New Roman" w:hAnsi="Times New Roman"/>
          <w:color w:val="000000" w:themeColor="text1"/>
          <w:sz w:val="24"/>
          <w:szCs w:val="24"/>
          <w:lang w:val="ro-RO"/>
        </w:rPr>
        <w:t xml:space="preserve">, clasa I, </w:t>
      </w:r>
      <w:r w:rsidR="00104129" w:rsidRPr="00E42A5C">
        <w:rPr>
          <w:rFonts w:ascii="Times New Roman" w:hAnsi="Times New Roman"/>
          <w:color w:val="000000" w:themeColor="text1"/>
          <w:sz w:val="24"/>
          <w:szCs w:val="24"/>
          <w:lang w:val="ro-RO"/>
        </w:rPr>
        <w:t>gradul profesional asistent la Serv.</w:t>
      </w:r>
      <w:r w:rsidRPr="00E42A5C">
        <w:rPr>
          <w:rFonts w:ascii="Times New Roman" w:hAnsi="Times New Roman"/>
          <w:color w:val="000000" w:themeColor="text1"/>
          <w:sz w:val="24"/>
          <w:szCs w:val="24"/>
          <w:lang w:val="ro-RO"/>
        </w:rPr>
        <w:t>“Monitorizare și Laboratoare” – post vacantat la data de 28.11.2016 și</w:t>
      </w:r>
      <w:r w:rsidR="007A359D" w:rsidRPr="00E42A5C">
        <w:rPr>
          <w:rFonts w:ascii="Times New Roman" w:hAnsi="Times New Roman"/>
          <w:color w:val="000000" w:themeColor="text1"/>
          <w:sz w:val="24"/>
          <w:szCs w:val="24"/>
          <w:lang w:val="ro-RO"/>
        </w:rPr>
        <w:t xml:space="preserve"> </w:t>
      </w:r>
      <w:r w:rsidRPr="00E42A5C">
        <w:rPr>
          <w:rFonts w:ascii="Times New Roman" w:hAnsi="Times New Roman"/>
          <w:color w:val="000000" w:themeColor="text1"/>
          <w:sz w:val="24"/>
          <w:szCs w:val="24"/>
          <w:u w:val="single"/>
          <w:lang w:val="ro-RO"/>
        </w:rPr>
        <w:t>1 post temporar vacant</w:t>
      </w:r>
      <w:r w:rsidRPr="00E42A5C">
        <w:rPr>
          <w:rFonts w:ascii="Times New Roman" w:hAnsi="Times New Roman"/>
          <w:color w:val="000000" w:themeColor="text1"/>
          <w:sz w:val="24"/>
          <w:szCs w:val="24"/>
          <w:lang w:val="ro-RO"/>
        </w:rPr>
        <w:t>: – consilie</w:t>
      </w:r>
      <w:r w:rsidR="001F13CA" w:rsidRPr="00E42A5C">
        <w:rPr>
          <w:rFonts w:ascii="Times New Roman" w:hAnsi="Times New Roman"/>
          <w:color w:val="000000" w:themeColor="text1"/>
          <w:sz w:val="24"/>
          <w:szCs w:val="24"/>
          <w:lang w:val="ro-RO"/>
        </w:rPr>
        <w:t>r superior în cadrul Serv.</w:t>
      </w:r>
      <w:r w:rsidRPr="00E42A5C">
        <w:rPr>
          <w:rFonts w:ascii="Times New Roman" w:hAnsi="Times New Roman"/>
          <w:color w:val="000000" w:themeColor="text1"/>
          <w:sz w:val="24"/>
          <w:szCs w:val="24"/>
          <w:lang w:val="ro-RO"/>
        </w:rPr>
        <w:t xml:space="preserve"> “Calitatea Factorilor de Mediu”  -  raport de serviciu suspendat, începând cu data de 26.09.2016, pentru concediu creşterea copilului în vârstă de până la 2 ani – postul nu este ocupat temporar.</w:t>
      </w:r>
    </w:p>
    <w:p w:rsidR="009F5D8B" w:rsidRPr="00E42A5C" w:rsidRDefault="009F5D8B" w:rsidP="00E42A5C">
      <w:pPr>
        <w:spacing w:after="0" w:line="240" w:lineRule="auto"/>
        <w:ind w:firstLine="360"/>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În perioada analizată s-a urmărit respectarea şi transmiterea în termenele stabilite a tuturor raportărilor şi solicitărilor primite de la instituţ</w:t>
      </w:r>
      <w:r w:rsidR="00CE02E6" w:rsidRPr="00E42A5C">
        <w:rPr>
          <w:rFonts w:ascii="Times New Roman" w:hAnsi="Times New Roman"/>
          <w:color w:val="000000" w:themeColor="text1"/>
          <w:sz w:val="24"/>
          <w:szCs w:val="24"/>
          <w:lang w:val="ro-RO"/>
        </w:rPr>
        <w:t>ii/autorităţi publice locale, ANPM şi AN</w:t>
      </w:r>
      <w:r w:rsidRPr="00E42A5C">
        <w:rPr>
          <w:rFonts w:ascii="Times New Roman" w:hAnsi="Times New Roman"/>
          <w:color w:val="000000" w:themeColor="text1"/>
          <w:sz w:val="24"/>
          <w:szCs w:val="24"/>
          <w:lang w:val="ro-RO"/>
        </w:rPr>
        <w:t xml:space="preserve">F.P. </w:t>
      </w:r>
    </w:p>
    <w:p w:rsidR="009F5D8B" w:rsidRPr="00E42A5C" w:rsidRDefault="00CE02E6" w:rsidP="00E42A5C">
      <w:pPr>
        <w:spacing w:after="0" w:line="240" w:lineRule="auto"/>
        <w:ind w:firstLine="360"/>
        <w:jc w:val="both"/>
        <w:outlineLvl w:val="0"/>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În</w:t>
      </w:r>
      <w:r w:rsidR="009F5D8B" w:rsidRPr="00E42A5C">
        <w:rPr>
          <w:rFonts w:ascii="Times New Roman" w:hAnsi="Times New Roman"/>
          <w:color w:val="000000" w:themeColor="text1"/>
          <w:sz w:val="24"/>
          <w:szCs w:val="24"/>
          <w:lang w:val="ro-RO"/>
        </w:rPr>
        <w:t xml:space="preserve"> iunie 2016 s</w:t>
      </w:r>
      <w:r w:rsidRPr="00E42A5C">
        <w:rPr>
          <w:rFonts w:ascii="Times New Roman" w:hAnsi="Times New Roman"/>
          <w:color w:val="000000" w:themeColor="text1"/>
          <w:sz w:val="24"/>
          <w:szCs w:val="24"/>
          <w:lang w:val="ro-RO"/>
        </w:rPr>
        <w:t>-a întocmit şi transmis către ANPM</w:t>
      </w:r>
      <w:r w:rsidR="009F5D8B" w:rsidRPr="00E42A5C">
        <w:rPr>
          <w:rFonts w:ascii="Times New Roman" w:hAnsi="Times New Roman"/>
          <w:color w:val="000000" w:themeColor="text1"/>
          <w:sz w:val="24"/>
          <w:szCs w:val="24"/>
          <w:lang w:val="ro-RO"/>
        </w:rPr>
        <w:t xml:space="preserve"> prin adresa nr.5694/10.06.2016 </w:t>
      </w:r>
      <w:r w:rsidR="009F5D8B" w:rsidRPr="00E42A5C">
        <w:rPr>
          <w:rFonts w:ascii="Times New Roman" w:hAnsi="Times New Roman"/>
          <w:i/>
          <w:color w:val="000000" w:themeColor="text1"/>
          <w:sz w:val="24"/>
          <w:szCs w:val="24"/>
          <w:lang w:val="ro-RO"/>
        </w:rPr>
        <w:t>Planul de ocupare a funcţiilor publice pentru anul 2017</w:t>
      </w:r>
      <w:r w:rsidRPr="00E42A5C">
        <w:rPr>
          <w:rFonts w:ascii="Times New Roman" w:hAnsi="Times New Roman"/>
          <w:color w:val="000000" w:themeColor="text1"/>
          <w:sz w:val="24"/>
          <w:szCs w:val="24"/>
          <w:lang w:val="ro-RO"/>
        </w:rPr>
        <w:t>, elaborat conform Ordinului ANFP</w:t>
      </w:r>
      <w:r w:rsidR="009F5D8B" w:rsidRPr="00E42A5C">
        <w:rPr>
          <w:rFonts w:ascii="Times New Roman" w:hAnsi="Times New Roman"/>
          <w:color w:val="000000" w:themeColor="text1"/>
          <w:sz w:val="24"/>
          <w:szCs w:val="24"/>
          <w:lang w:val="ro-RO"/>
        </w:rPr>
        <w:t xml:space="preserve"> nr.7660/2006.</w:t>
      </w:r>
    </w:p>
    <w:p w:rsidR="009F5D8B" w:rsidRPr="00E42A5C" w:rsidRDefault="009F5D8B" w:rsidP="00E42A5C">
      <w:pPr>
        <w:spacing w:after="0" w:line="240" w:lineRule="auto"/>
        <w:ind w:firstLine="360"/>
        <w:jc w:val="both"/>
        <w:rPr>
          <w:rFonts w:ascii="Times New Roman" w:hAnsi="Times New Roman"/>
          <w:color w:val="000000" w:themeColor="text1"/>
          <w:sz w:val="24"/>
          <w:szCs w:val="24"/>
          <w:lang w:val="ro-RO" w:eastAsia="ro-RO"/>
        </w:rPr>
      </w:pPr>
      <w:r w:rsidRPr="00E42A5C">
        <w:rPr>
          <w:rFonts w:ascii="Times New Roman" w:hAnsi="Times New Roman"/>
          <w:color w:val="000000" w:themeColor="text1"/>
          <w:sz w:val="24"/>
          <w:szCs w:val="24"/>
          <w:lang w:val="ro-RO" w:eastAsia="ro-RO"/>
        </w:rPr>
        <w:t>Consilierul etic</w:t>
      </w:r>
      <w:r w:rsidR="004A5176" w:rsidRPr="00E42A5C">
        <w:rPr>
          <w:rFonts w:ascii="Times New Roman" w:hAnsi="Times New Roman"/>
          <w:color w:val="000000" w:themeColor="text1"/>
          <w:sz w:val="24"/>
          <w:szCs w:val="24"/>
          <w:lang w:val="ro-RO" w:eastAsia="ro-RO"/>
        </w:rPr>
        <w:t xml:space="preserve"> a întocmit şi transmis către ANFP</w:t>
      </w:r>
      <w:r w:rsidRPr="00E42A5C">
        <w:rPr>
          <w:rFonts w:ascii="Times New Roman" w:hAnsi="Times New Roman"/>
          <w:color w:val="000000" w:themeColor="text1"/>
          <w:sz w:val="24"/>
          <w:szCs w:val="24"/>
          <w:lang w:val="ro-RO" w:eastAsia="ro-RO"/>
        </w:rPr>
        <w:t xml:space="preserve"> - raport</w:t>
      </w:r>
      <w:r w:rsidRPr="00E42A5C">
        <w:rPr>
          <w:rFonts w:ascii="Times New Roman" w:hAnsi="Times New Roman"/>
          <w:color w:val="000000" w:themeColor="text1"/>
          <w:sz w:val="24"/>
          <w:szCs w:val="24"/>
          <w:lang w:val="ro-RO"/>
        </w:rPr>
        <w:t>ările</w:t>
      </w:r>
      <w:r w:rsidRPr="00E42A5C">
        <w:rPr>
          <w:rFonts w:ascii="Times New Roman" w:hAnsi="Times New Roman"/>
          <w:color w:val="000000" w:themeColor="text1"/>
          <w:sz w:val="24"/>
          <w:szCs w:val="24"/>
          <w:lang w:val="ro-RO" w:eastAsia="ro-RO"/>
        </w:rPr>
        <w:t xml:space="preserve"> pe anul 2016 privind respectarea normelor de conduită de către funcț</w:t>
      </w:r>
      <w:r w:rsidR="004A5176" w:rsidRPr="00E42A5C">
        <w:rPr>
          <w:rFonts w:ascii="Times New Roman" w:hAnsi="Times New Roman"/>
          <w:color w:val="000000" w:themeColor="text1"/>
          <w:sz w:val="24"/>
          <w:szCs w:val="24"/>
          <w:lang w:val="ro-RO" w:eastAsia="ro-RO"/>
        </w:rPr>
        <w:t>ionarii publici din cadrul APM</w:t>
      </w:r>
      <w:r w:rsidRPr="00E42A5C">
        <w:rPr>
          <w:rFonts w:ascii="Times New Roman" w:hAnsi="Times New Roman"/>
          <w:color w:val="000000" w:themeColor="text1"/>
          <w:sz w:val="24"/>
          <w:szCs w:val="24"/>
          <w:lang w:val="ro-RO" w:eastAsia="ro-RO"/>
        </w:rPr>
        <w:t xml:space="preserve"> Suceava, precum și – rapoartele privind situația implementării procedurilor disciplinare.</w:t>
      </w:r>
    </w:p>
    <w:p w:rsidR="009F5D8B" w:rsidRPr="00E42A5C" w:rsidRDefault="009F5D8B" w:rsidP="00E42A5C">
      <w:pPr>
        <w:spacing w:after="0" w:line="240" w:lineRule="auto"/>
        <w:ind w:firstLine="720"/>
        <w:jc w:val="both"/>
        <w:rPr>
          <w:rFonts w:ascii="Times New Roman" w:hAnsi="Times New Roman"/>
          <w:color w:val="000000" w:themeColor="text1"/>
          <w:sz w:val="24"/>
          <w:szCs w:val="24"/>
          <w:u w:val="single"/>
          <w:lang w:val="ro-RO"/>
        </w:rPr>
      </w:pPr>
      <w:r w:rsidRPr="00E42A5C">
        <w:rPr>
          <w:rFonts w:ascii="Times New Roman" w:hAnsi="Times New Roman"/>
          <w:color w:val="000000" w:themeColor="text1"/>
          <w:sz w:val="24"/>
          <w:szCs w:val="24"/>
          <w:u w:val="single"/>
          <w:lang w:val="ro-RO"/>
        </w:rPr>
        <w:t xml:space="preserve">Instruirea profesională a personalului </w:t>
      </w:r>
    </w:p>
    <w:p w:rsidR="009F5D8B" w:rsidRPr="00E42A5C" w:rsidRDefault="00436DC6" w:rsidP="00E42A5C">
      <w:pPr>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9F5D8B" w:rsidRPr="00E42A5C">
        <w:rPr>
          <w:rFonts w:ascii="Times New Roman" w:hAnsi="Times New Roman"/>
          <w:color w:val="000000" w:themeColor="text1"/>
          <w:sz w:val="24"/>
          <w:szCs w:val="24"/>
          <w:lang w:val="ro-RO"/>
        </w:rPr>
        <w:t>În anul 2016  au fost alocate fonduri pentru formare</w:t>
      </w:r>
      <w:r w:rsidR="00497D9B" w:rsidRPr="00E42A5C">
        <w:rPr>
          <w:rFonts w:ascii="Times New Roman" w:hAnsi="Times New Roman"/>
          <w:color w:val="000000" w:themeColor="text1"/>
          <w:sz w:val="24"/>
          <w:szCs w:val="24"/>
          <w:lang w:val="ro-RO"/>
        </w:rPr>
        <w:t>a profesională a personalului APM</w:t>
      </w:r>
      <w:r w:rsidR="009F5D8B" w:rsidRPr="00E42A5C">
        <w:rPr>
          <w:rFonts w:ascii="Times New Roman" w:hAnsi="Times New Roman"/>
          <w:color w:val="000000" w:themeColor="text1"/>
          <w:sz w:val="24"/>
          <w:szCs w:val="24"/>
          <w:lang w:val="ro-RO"/>
        </w:rPr>
        <w:t xml:space="preserve"> Suceava, în sumă totală de 1990 lei. Funcţionarii publici care își des</w:t>
      </w:r>
      <w:r w:rsidR="00B773C9" w:rsidRPr="00E42A5C">
        <w:rPr>
          <w:rFonts w:ascii="Times New Roman" w:hAnsi="Times New Roman"/>
          <w:color w:val="000000" w:themeColor="text1"/>
          <w:sz w:val="24"/>
          <w:szCs w:val="24"/>
          <w:lang w:val="ro-RO"/>
        </w:rPr>
        <w:t xml:space="preserve">fășoară activitatea în cadrul APM </w:t>
      </w:r>
      <w:r w:rsidR="009F5D8B" w:rsidRPr="00E42A5C">
        <w:rPr>
          <w:rFonts w:ascii="Times New Roman" w:hAnsi="Times New Roman"/>
          <w:color w:val="000000" w:themeColor="text1"/>
          <w:sz w:val="24"/>
          <w:szCs w:val="24"/>
          <w:lang w:val="ro-RO"/>
        </w:rPr>
        <w:t>au participat la formele de instruire organizate de</w:t>
      </w:r>
      <w:r w:rsidR="00B773C9" w:rsidRPr="00E42A5C">
        <w:rPr>
          <w:rFonts w:ascii="Times New Roman" w:hAnsi="Times New Roman"/>
          <w:color w:val="000000" w:themeColor="text1"/>
          <w:sz w:val="24"/>
          <w:szCs w:val="24"/>
          <w:lang w:val="ro-RO"/>
        </w:rPr>
        <w:t xml:space="preserve"> ANPM - APM</w:t>
      </w:r>
      <w:r w:rsidR="009F5D8B" w:rsidRPr="00E42A5C">
        <w:rPr>
          <w:rFonts w:ascii="Times New Roman" w:hAnsi="Times New Roman"/>
          <w:color w:val="000000" w:themeColor="text1"/>
          <w:sz w:val="24"/>
          <w:szCs w:val="24"/>
          <w:lang w:val="ro-RO"/>
        </w:rPr>
        <w:t xml:space="preserve"> Suceava alocând fonduri doar pentru cazarea/transportul personalului instruit sau la formele de instruire la care instituţia organizatoare a suportat costurile aferente. </w:t>
      </w:r>
      <w:r w:rsidR="007669D2" w:rsidRPr="00E42A5C">
        <w:rPr>
          <w:rFonts w:ascii="Times New Roman" w:hAnsi="Times New Roman"/>
          <w:color w:val="000000" w:themeColor="text1"/>
          <w:sz w:val="24"/>
          <w:szCs w:val="24"/>
          <w:lang w:val="ro-RO"/>
        </w:rPr>
        <w:t xml:space="preserve">Astfel, </w:t>
      </w:r>
      <w:r w:rsidR="00B773C9" w:rsidRPr="00E42A5C">
        <w:rPr>
          <w:rFonts w:ascii="Times New Roman" w:hAnsi="Times New Roman"/>
          <w:color w:val="000000" w:themeColor="text1"/>
          <w:sz w:val="24"/>
          <w:szCs w:val="24"/>
          <w:lang w:val="ro-RO"/>
        </w:rPr>
        <w:t>au fost instruite</w:t>
      </w:r>
      <w:r w:rsidR="009F5D8B" w:rsidRPr="00E42A5C">
        <w:rPr>
          <w:rFonts w:ascii="Times New Roman" w:hAnsi="Times New Roman"/>
          <w:color w:val="000000" w:themeColor="text1"/>
          <w:sz w:val="24"/>
          <w:szCs w:val="24"/>
          <w:lang w:val="ro-RO"/>
        </w:rPr>
        <w:t xml:space="preserve"> 27 de persoan</w:t>
      </w:r>
      <w:r w:rsidR="00B773C9" w:rsidRPr="00E42A5C">
        <w:rPr>
          <w:rFonts w:ascii="Times New Roman" w:hAnsi="Times New Roman"/>
          <w:color w:val="000000" w:themeColor="text1"/>
          <w:sz w:val="24"/>
          <w:szCs w:val="24"/>
          <w:lang w:val="ro-RO"/>
        </w:rPr>
        <w:t>e:</w:t>
      </w:r>
      <w:r w:rsidR="009F5D8B" w:rsidRPr="00E42A5C">
        <w:rPr>
          <w:rFonts w:ascii="Times New Roman" w:hAnsi="Times New Roman"/>
          <w:color w:val="000000" w:themeColor="text1"/>
          <w:sz w:val="24"/>
          <w:szCs w:val="24"/>
          <w:lang w:val="ro-RO"/>
        </w:rPr>
        <w:t xml:space="preserve"> 5 persoane de conducere (unii dintre ei participând la mai multe sesiuni de instruire pe diferite domenii) și 8 de execuție. Au participat la diverse forme de instruire în domeniul protecției mediului: elaborarea inventarelor locale de emisii de poluanți atmosferici, armonizarea legislației în deșeuri și ambalaje, planuri de calitate și de menținere a calității aerului, calitatea aerului, avize acorduri autorizați</w:t>
      </w:r>
      <w:r w:rsidR="00B773C9" w:rsidRPr="00E42A5C">
        <w:rPr>
          <w:rFonts w:ascii="Times New Roman" w:hAnsi="Times New Roman"/>
          <w:color w:val="000000" w:themeColor="text1"/>
          <w:sz w:val="24"/>
          <w:szCs w:val="24"/>
          <w:lang w:val="ro-RO"/>
        </w:rPr>
        <w:t>i, chimicale</w:t>
      </w:r>
      <w:r w:rsidR="009F5D8B" w:rsidRPr="00E42A5C">
        <w:rPr>
          <w:rFonts w:ascii="Times New Roman" w:hAnsi="Times New Roman"/>
          <w:color w:val="000000" w:themeColor="text1"/>
          <w:sz w:val="24"/>
          <w:szCs w:val="24"/>
          <w:lang w:val="ro-RO"/>
        </w:rPr>
        <w:t>, deșeuri, achiziții publice, IT. Un singur funcționar public de conducere a participat la programul de perfecționare “Managementul contabilității instituțiilor publice și control financiar preventiv”.</w:t>
      </w:r>
    </w:p>
    <w:p w:rsidR="009F5D8B" w:rsidRPr="00E42A5C" w:rsidRDefault="00436DC6" w:rsidP="00E42A5C">
      <w:pPr>
        <w:spacing w:after="0" w:line="240" w:lineRule="auto"/>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9F5D8B" w:rsidRPr="00E42A5C">
        <w:rPr>
          <w:rFonts w:ascii="Times New Roman" w:hAnsi="Times New Roman"/>
          <w:color w:val="000000" w:themeColor="text1"/>
          <w:sz w:val="24"/>
          <w:szCs w:val="24"/>
          <w:lang w:val="ro-RO"/>
        </w:rPr>
        <w:t>S-</w:t>
      </w:r>
      <w:r w:rsidRPr="00E42A5C">
        <w:rPr>
          <w:rFonts w:ascii="Times New Roman" w:hAnsi="Times New Roman"/>
          <w:color w:val="000000" w:themeColor="text1"/>
          <w:sz w:val="24"/>
          <w:szCs w:val="24"/>
          <w:lang w:val="ro-RO"/>
        </w:rPr>
        <w:t>au întocmit şi transmis către ANPM</w:t>
      </w:r>
      <w:r w:rsidR="009F5D8B" w:rsidRPr="00E42A5C">
        <w:rPr>
          <w:rFonts w:ascii="Times New Roman" w:hAnsi="Times New Roman"/>
          <w:color w:val="000000" w:themeColor="text1"/>
          <w:sz w:val="24"/>
          <w:szCs w:val="24"/>
          <w:lang w:val="ro-RO"/>
        </w:rPr>
        <w:t>, în pr</w:t>
      </w:r>
      <w:r w:rsidRPr="00E42A5C">
        <w:rPr>
          <w:rFonts w:ascii="Times New Roman" w:hAnsi="Times New Roman"/>
          <w:color w:val="000000" w:themeColor="text1"/>
          <w:sz w:val="24"/>
          <w:szCs w:val="24"/>
          <w:lang w:val="ro-RO"/>
        </w:rPr>
        <w:t xml:space="preserve">imele 10 zile ale lunii </w:t>
      </w:r>
      <w:r w:rsidR="009F5D8B" w:rsidRPr="00E42A5C">
        <w:rPr>
          <w:rFonts w:ascii="Times New Roman" w:hAnsi="Times New Roman"/>
          <w:color w:val="000000" w:themeColor="text1"/>
          <w:sz w:val="24"/>
          <w:szCs w:val="24"/>
          <w:lang w:val="ro-RO"/>
        </w:rPr>
        <w:t>următoare sfârşitului de trimestru, formatele standard de raportare privind formare</w:t>
      </w:r>
      <w:r w:rsidRPr="00E42A5C">
        <w:rPr>
          <w:rFonts w:ascii="Times New Roman" w:hAnsi="Times New Roman"/>
          <w:color w:val="000000" w:themeColor="text1"/>
          <w:sz w:val="24"/>
          <w:szCs w:val="24"/>
          <w:lang w:val="ro-RO"/>
        </w:rPr>
        <w:t>a profesională a personalului</w:t>
      </w:r>
      <w:r w:rsidR="009F5D8B" w:rsidRPr="00E42A5C">
        <w:rPr>
          <w:rFonts w:ascii="Times New Roman" w:hAnsi="Times New Roman"/>
          <w:color w:val="000000" w:themeColor="text1"/>
          <w:sz w:val="24"/>
          <w:szCs w:val="24"/>
          <w:lang w:val="ro-RO"/>
        </w:rPr>
        <w:t>, pe toate cele 4 tr</w:t>
      </w:r>
      <w:r w:rsidRPr="00E42A5C">
        <w:rPr>
          <w:rFonts w:ascii="Times New Roman" w:hAnsi="Times New Roman"/>
          <w:color w:val="000000" w:themeColor="text1"/>
          <w:sz w:val="24"/>
          <w:szCs w:val="24"/>
          <w:lang w:val="ro-RO"/>
        </w:rPr>
        <w:t>imestre ale anului 2016, conf. machetei din Ordinul ANFP</w:t>
      </w:r>
      <w:r w:rsidR="009F5D8B" w:rsidRPr="00E42A5C">
        <w:rPr>
          <w:rFonts w:ascii="Times New Roman" w:hAnsi="Times New Roman"/>
          <w:color w:val="000000" w:themeColor="text1"/>
          <w:sz w:val="24"/>
          <w:szCs w:val="24"/>
          <w:lang w:val="ro-RO"/>
        </w:rPr>
        <w:t xml:space="preserve"> nr.1952/2010.</w:t>
      </w:r>
    </w:p>
    <w:p w:rsidR="009F5D8B" w:rsidRPr="00E42A5C" w:rsidRDefault="009F5D8B" w:rsidP="00E42A5C">
      <w:pPr>
        <w:widowControl w:val="0"/>
        <w:spacing w:after="0" w:line="240" w:lineRule="auto"/>
        <w:jc w:val="both"/>
        <w:rPr>
          <w:rFonts w:ascii="Times New Roman" w:hAnsi="Times New Roman"/>
          <w:b/>
          <w:color w:val="000000" w:themeColor="text1"/>
          <w:sz w:val="24"/>
          <w:szCs w:val="24"/>
          <w:lang w:val="ro-RO"/>
        </w:rPr>
      </w:pPr>
      <w:r w:rsidRPr="00E42A5C">
        <w:rPr>
          <w:rFonts w:ascii="Times New Roman" w:hAnsi="Times New Roman"/>
          <w:b/>
          <w:color w:val="000000" w:themeColor="text1"/>
          <w:sz w:val="24"/>
          <w:szCs w:val="24"/>
          <w:lang w:val="ro-RO"/>
        </w:rPr>
        <w:t>Probleme întâmpinate:</w:t>
      </w:r>
    </w:p>
    <w:p w:rsidR="009F5D8B" w:rsidRPr="00E42A5C" w:rsidRDefault="00436DC6" w:rsidP="00E42A5C">
      <w:pPr>
        <w:pStyle w:val="ListParagraph"/>
        <w:spacing w:after="0" w:line="240" w:lineRule="auto"/>
        <w:ind w:left="0"/>
        <w:jc w:val="both"/>
        <w:rPr>
          <w:rFonts w:ascii="Times New Roman" w:hAnsi="Times New Roman"/>
          <w:color w:val="000000" w:themeColor="text1"/>
          <w:sz w:val="24"/>
          <w:szCs w:val="24"/>
          <w:lang w:val="ro-RO"/>
        </w:rPr>
      </w:pPr>
      <w:r w:rsidRPr="00E42A5C">
        <w:rPr>
          <w:rFonts w:ascii="Times New Roman" w:hAnsi="Times New Roman"/>
          <w:color w:val="000000" w:themeColor="text1"/>
          <w:sz w:val="24"/>
          <w:szCs w:val="24"/>
          <w:lang w:val="ro-RO"/>
        </w:rPr>
        <w:t xml:space="preserve">    </w:t>
      </w:r>
      <w:r w:rsidR="009F5D8B" w:rsidRPr="00E42A5C">
        <w:rPr>
          <w:rFonts w:ascii="Times New Roman" w:hAnsi="Times New Roman"/>
          <w:color w:val="000000" w:themeColor="text1"/>
          <w:sz w:val="24"/>
          <w:szCs w:val="24"/>
          <w:lang w:val="ro-RO"/>
        </w:rPr>
        <w:t>Alocarea de fonduri pentru formarea profesională a personalului având în vedere faptul că pregătirea profesională continuă este o cerinţă a statutului funcţionarilor publici; în cazul personalului din Laborator instruirea fiind şi o cerinţă a standardului de referinţă pentru laboratoarele acreditate, SR EN ISO 17025/2005.</w:t>
      </w:r>
    </w:p>
    <w:p w:rsidR="009F5D8B" w:rsidRPr="00E42A5C" w:rsidRDefault="009F5D8B" w:rsidP="00E42A5C">
      <w:pPr>
        <w:spacing w:after="0" w:line="240" w:lineRule="auto"/>
        <w:ind w:firstLine="720"/>
        <w:jc w:val="both"/>
        <w:rPr>
          <w:rFonts w:ascii="Times New Roman" w:hAnsi="Times New Roman"/>
          <w:color w:val="000000" w:themeColor="text1"/>
          <w:sz w:val="24"/>
          <w:szCs w:val="24"/>
          <w:lang w:val="ro-RO"/>
        </w:rPr>
      </w:pPr>
    </w:p>
    <w:p w:rsidR="00963A9C" w:rsidRPr="00E42A5C" w:rsidRDefault="00963A9C" w:rsidP="00E42A5C">
      <w:pPr>
        <w:spacing w:after="0" w:line="240" w:lineRule="auto"/>
        <w:jc w:val="both"/>
        <w:rPr>
          <w:rFonts w:ascii="Times New Roman" w:hAnsi="Times New Roman"/>
          <w:color w:val="000000" w:themeColor="text1"/>
          <w:sz w:val="24"/>
          <w:szCs w:val="24"/>
          <w:lang w:val="ro-RO"/>
        </w:rPr>
      </w:pPr>
    </w:p>
    <w:p w:rsidR="00963A9C" w:rsidRPr="00E42A5C" w:rsidRDefault="00963A9C" w:rsidP="00E42A5C">
      <w:pPr>
        <w:spacing w:after="0" w:line="240" w:lineRule="auto"/>
        <w:jc w:val="both"/>
        <w:rPr>
          <w:rFonts w:ascii="Times New Roman" w:hAnsi="Times New Roman"/>
          <w:color w:val="000000" w:themeColor="text1"/>
          <w:sz w:val="24"/>
          <w:szCs w:val="24"/>
          <w:lang w:val="ro-RO"/>
        </w:rPr>
      </w:pPr>
    </w:p>
    <w:p w:rsidR="002A2EB5" w:rsidRPr="00E42A5C" w:rsidRDefault="002A2EB5" w:rsidP="00E42A5C">
      <w:pPr>
        <w:pStyle w:val="BodyTextIndent"/>
        <w:widowControl w:val="0"/>
        <w:spacing w:after="0" w:line="240" w:lineRule="auto"/>
        <w:ind w:left="0"/>
        <w:rPr>
          <w:rFonts w:ascii="Times New Roman" w:hAnsi="Times New Roman"/>
          <w:color w:val="000000" w:themeColor="text1"/>
          <w:sz w:val="12"/>
          <w:szCs w:val="12"/>
        </w:rPr>
      </w:pPr>
    </w:p>
    <w:p w:rsidR="00727D64" w:rsidRPr="00E42A5C" w:rsidRDefault="006916FD" w:rsidP="00E42A5C">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E42A5C">
        <w:rPr>
          <w:rFonts w:ascii="Times New Roman" w:hAnsi="Times New Roman"/>
          <w:b/>
          <w:color w:val="000000" w:themeColor="text1"/>
          <w:sz w:val="24"/>
          <w:szCs w:val="24"/>
          <w:lang w:val="ro-RO"/>
        </w:rPr>
        <w:t>Director Executiv,</w:t>
      </w:r>
    </w:p>
    <w:p w:rsidR="00E36CDD" w:rsidRPr="00E42A5C" w:rsidRDefault="00727D64" w:rsidP="00E42A5C">
      <w:pPr>
        <w:pStyle w:val="BodyTextIndent"/>
        <w:widowControl w:val="0"/>
        <w:spacing w:after="0" w:line="240" w:lineRule="auto"/>
        <w:ind w:left="0" w:firstLine="720"/>
        <w:jc w:val="center"/>
        <w:rPr>
          <w:rFonts w:ascii="Times New Roman" w:hAnsi="Times New Roman"/>
          <w:b/>
          <w:color w:val="000000" w:themeColor="text1"/>
          <w:sz w:val="24"/>
          <w:szCs w:val="24"/>
          <w:lang w:val="ro-RO"/>
        </w:rPr>
      </w:pPr>
      <w:r w:rsidRPr="00E42A5C">
        <w:rPr>
          <w:rFonts w:ascii="Times New Roman" w:hAnsi="Times New Roman"/>
          <w:b/>
          <w:color w:val="000000" w:themeColor="text1"/>
          <w:sz w:val="24"/>
          <w:szCs w:val="24"/>
          <w:lang w:val="ro-RO"/>
        </w:rPr>
        <w:t>Vasile OŞEAN</w:t>
      </w:r>
    </w:p>
    <w:sectPr w:rsidR="00E36CDD" w:rsidRPr="00E42A5C" w:rsidSect="00D33AD8">
      <w:footerReference w:type="default" r:id="rId11"/>
      <w:pgSz w:w="11907" w:h="16839" w:code="9"/>
      <w:pgMar w:top="851" w:right="1021" w:bottom="1021" w:left="1247" w:header="0"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D5" w:rsidRDefault="004B65D5" w:rsidP="0010560A">
      <w:pPr>
        <w:spacing w:after="0" w:line="240" w:lineRule="auto"/>
      </w:pPr>
      <w:r>
        <w:separator/>
      </w:r>
    </w:p>
  </w:endnote>
  <w:endnote w:type="continuationSeparator" w:id="1">
    <w:p w:rsidR="004B65D5" w:rsidRDefault="004B65D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7D" w:rsidRPr="00B34615" w:rsidRDefault="008B2F6F" w:rsidP="001C7B6B">
    <w:pPr>
      <w:pStyle w:val="Header"/>
      <w:tabs>
        <w:tab w:val="clear" w:pos="4680"/>
      </w:tabs>
      <w:jc w:val="center"/>
      <w:rPr>
        <w:rFonts w:ascii="Times New Roman" w:hAnsi="Times New Roman"/>
        <w:b/>
        <w:sz w:val="24"/>
        <w:szCs w:val="24"/>
        <w:lang w:val="ro-RO"/>
      </w:rPr>
    </w:pPr>
    <w:r w:rsidRPr="008B2F6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6.65pt;margin-top:-33.6pt;width:41.9pt;height:34.45pt;z-index:-251656192">
          <v:imagedata r:id="rId1" o:title=""/>
        </v:shape>
        <o:OLEObject Type="Embed" ProgID="CorelDRAW.Graphic.13" ShapeID="_x0000_s2066" DrawAspect="Content" ObjectID="_1547287921" r:id="rId2"/>
      </w:pict>
    </w:r>
    <w:r w:rsidRPr="008B2F6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7" type="#_x0000_t32" style="position:absolute;left:0;text-align:left;margin-left:-11.25pt;margin-top:-2.75pt;width:492pt;height:.05pt;z-index:251661312" o:connectortype="straight" strokecolor="#00214e" strokeweight="1.5pt"/>
      </w:pict>
    </w:r>
    <w:r w:rsidR="00C12C7D" w:rsidRPr="00B34615">
      <w:rPr>
        <w:rFonts w:ascii="Times New Roman" w:hAnsi="Times New Roman"/>
        <w:b/>
        <w:sz w:val="24"/>
        <w:szCs w:val="24"/>
        <w:lang w:val="it-IT"/>
      </w:rPr>
      <w:t>AGEN</w:t>
    </w:r>
    <w:r w:rsidR="00C12C7D" w:rsidRPr="00B34615">
      <w:rPr>
        <w:rFonts w:ascii="Times New Roman" w:hAnsi="Times New Roman"/>
        <w:b/>
        <w:sz w:val="24"/>
        <w:szCs w:val="24"/>
        <w:lang w:val="ro-RO"/>
      </w:rPr>
      <w:t>ŢIA PENTRU PROTECŢIA MEDIULUI SUCEAVA</w:t>
    </w:r>
  </w:p>
  <w:p w:rsidR="00C12C7D" w:rsidRPr="00B34615" w:rsidRDefault="00C12C7D" w:rsidP="001C7B6B">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Strada Bistriţei nr. 1A, jud. Suceava, Cod 720264</w:t>
    </w:r>
  </w:p>
  <w:p w:rsidR="00C12C7D" w:rsidRPr="008C2116" w:rsidRDefault="00C12C7D" w:rsidP="001C7B6B">
    <w:pPr>
      <w:pStyle w:val="Header"/>
      <w:tabs>
        <w:tab w:val="clear" w:pos="4680"/>
      </w:tabs>
      <w:jc w:val="center"/>
      <w:rPr>
        <w:rFonts w:ascii="Garamond" w:hAnsi="Garamond"/>
        <w:color w:val="00214E"/>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D5" w:rsidRDefault="004B65D5" w:rsidP="0010560A">
      <w:pPr>
        <w:spacing w:after="0" w:line="240" w:lineRule="auto"/>
      </w:pPr>
      <w:r>
        <w:separator/>
      </w:r>
    </w:p>
  </w:footnote>
  <w:footnote w:type="continuationSeparator" w:id="1">
    <w:p w:rsidR="004B65D5" w:rsidRDefault="004B65D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8E"/>
    <w:multiLevelType w:val="hybridMultilevel"/>
    <w:tmpl w:val="30BCF8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0D3DD8"/>
    <w:multiLevelType w:val="hybridMultilevel"/>
    <w:tmpl w:val="856CE8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147A1"/>
    <w:multiLevelType w:val="hybridMultilevel"/>
    <w:tmpl w:val="38A0ADD2"/>
    <w:lvl w:ilvl="0" w:tplc="8554494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6754455"/>
    <w:multiLevelType w:val="hybridMultilevel"/>
    <w:tmpl w:val="4D4CB9C8"/>
    <w:lvl w:ilvl="0" w:tplc="D12E679C">
      <w:start w:val="1"/>
      <w:numFmt w:val="upperRoman"/>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0E12B7"/>
    <w:multiLevelType w:val="hybridMultilevel"/>
    <w:tmpl w:val="51D60DB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3B91D51"/>
    <w:multiLevelType w:val="hybridMultilevel"/>
    <w:tmpl w:val="D1A8A62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8A7A0A"/>
    <w:multiLevelType w:val="hybridMultilevel"/>
    <w:tmpl w:val="24C032B8"/>
    <w:lvl w:ilvl="0" w:tplc="D0CE0C78">
      <w:numFmt w:val="bullet"/>
      <w:lvlText w:val="-"/>
      <w:lvlJc w:val="left"/>
      <w:pPr>
        <w:tabs>
          <w:tab w:val="num" w:pos="601"/>
        </w:tabs>
        <w:ind w:left="601" w:hanging="360"/>
      </w:pPr>
      <w:rPr>
        <w:rFonts w:ascii="Garamond" w:eastAsia="Times New Roman" w:hAnsi="Garamond" w:cs="Times New Roman" w:hint="default"/>
        <w:b w:val="0"/>
      </w:rPr>
    </w:lvl>
    <w:lvl w:ilvl="1" w:tplc="04180005">
      <w:start w:val="1"/>
      <w:numFmt w:val="bullet"/>
      <w:lvlText w:val=""/>
      <w:lvlJc w:val="left"/>
      <w:pPr>
        <w:tabs>
          <w:tab w:val="num" w:pos="1321"/>
        </w:tabs>
        <w:ind w:left="1321" w:hanging="360"/>
      </w:pPr>
      <w:rPr>
        <w:rFonts w:ascii="Wingdings" w:hAnsi="Wingdings" w:hint="default"/>
        <w:b w:val="0"/>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5A849F5"/>
    <w:multiLevelType w:val="hybridMultilevel"/>
    <w:tmpl w:val="E8522A3C"/>
    <w:lvl w:ilvl="0" w:tplc="E714AF62">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2FFD409E"/>
    <w:multiLevelType w:val="hybridMultilevel"/>
    <w:tmpl w:val="37E840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98C00C0"/>
    <w:multiLevelType w:val="hybridMultilevel"/>
    <w:tmpl w:val="19D0C66C"/>
    <w:lvl w:ilvl="0" w:tplc="A350C0A8">
      <w:start w:val="1"/>
      <w:numFmt w:val="decimal"/>
      <w:lvlText w:val="%1."/>
      <w:lvlJc w:val="left"/>
      <w:pPr>
        <w:tabs>
          <w:tab w:val="num" w:pos="786"/>
        </w:tabs>
        <w:ind w:left="786"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402A4B36"/>
    <w:multiLevelType w:val="hybridMultilevel"/>
    <w:tmpl w:val="405A2604"/>
    <w:lvl w:ilvl="0" w:tplc="04180001">
      <w:start w:val="1"/>
      <w:numFmt w:val="bullet"/>
      <w:lvlText w:val=""/>
      <w:lvlJc w:val="left"/>
      <w:pPr>
        <w:tabs>
          <w:tab w:val="num" w:pos="645"/>
        </w:tabs>
        <w:ind w:left="645"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41C67B1A"/>
    <w:multiLevelType w:val="hybridMultilevel"/>
    <w:tmpl w:val="7E700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EB22D4"/>
    <w:multiLevelType w:val="hybridMultilevel"/>
    <w:tmpl w:val="0CB4C3B2"/>
    <w:lvl w:ilvl="0" w:tplc="F64086C8">
      <w:start w:val="2"/>
      <w:numFmt w:val="bullet"/>
      <w:lvlText w:val="-"/>
      <w:lvlJc w:val="left"/>
      <w:pPr>
        <w:ind w:left="1856" w:hanging="360"/>
      </w:pPr>
      <w:rPr>
        <w:rFonts w:ascii="Times New Roman" w:eastAsia="Times New Roman" w:hAnsi="Times New Roman" w:hint="default"/>
        <w:color w:val="auto"/>
      </w:rPr>
    </w:lvl>
    <w:lvl w:ilvl="1" w:tplc="04180003" w:tentative="1">
      <w:start w:val="1"/>
      <w:numFmt w:val="bullet"/>
      <w:lvlText w:val="o"/>
      <w:lvlJc w:val="left"/>
      <w:pPr>
        <w:ind w:left="2576" w:hanging="360"/>
      </w:pPr>
      <w:rPr>
        <w:rFonts w:ascii="Courier New" w:hAnsi="Courier New" w:hint="default"/>
      </w:rPr>
    </w:lvl>
    <w:lvl w:ilvl="2" w:tplc="04180005" w:tentative="1">
      <w:start w:val="1"/>
      <w:numFmt w:val="bullet"/>
      <w:lvlText w:val=""/>
      <w:lvlJc w:val="left"/>
      <w:pPr>
        <w:ind w:left="3296" w:hanging="360"/>
      </w:pPr>
      <w:rPr>
        <w:rFonts w:ascii="Wingdings" w:hAnsi="Wingdings" w:hint="default"/>
      </w:rPr>
    </w:lvl>
    <w:lvl w:ilvl="3" w:tplc="04180001" w:tentative="1">
      <w:start w:val="1"/>
      <w:numFmt w:val="bullet"/>
      <w:lvlText w:val=""/>
      <w:lvlJc w:val="left"/>
      <w:pPr>
        <w:ind w:left="4016" w:hanging="360"/>
      </w:pPr>
      <w:rPr>
        <w:rFonts w:ascii="Symbol" w:hAnsi="Symbol" w:hint="default"/>
      </w:rPr>
    </w:lvl>
    <w:lvl w:ilvl="4" w:tplc="04180003" w:tentative="1">
      <w:start w:val="1"/>
      <w:numFmt w:val="bullet"/>
      <w:lvlText w:val="o"/>
      <w:lvlJc w:val="left"/>
      <w:pPr>
        <w:ind w:left="4736" w:hanging="360"/>
      </w:pPr>
      <w:rPr>
        <w:rFonts w:ascii="Courier New" w:hAnsi="Courier New" w:hint="default"/>
      </w:rPr>
    </w:lvl>
    <w:lvl w:ilvl="5" w:tplc="04180005" w:tentative="1">
      <w:start w:val="1"/>
      <w:numFmt w:val="bullet"/>
      <w:lvlText w:val=""/>
      <w:lvlJc w:val="left"/>
      <w:pPr>
        <w:ind w:left="5456" w:hanging="360"/>
      </w:pPr>
      <w:rPr>
        <w:rFonts w:ascii="Wingdings" w:hAnsi="Wingdings" w:hint="default"/>
      </w:rPr>
    </w:lvl>
    <w:lvl w:ilvl="6" w:tplc="04180001" w:tentative="1">
      <w:start w:val="1"/>
      <w:numFmt w:val="bullet"/>
      <w:lvlText w:val=""/>
      <w:lvlJc w:val="left"/>
      <w:pPr>
        <w:ind w:left="6176" w:hanging="360"/>
      </w:pPr>
      <w:rPr>
        <w:rFonts w:ascii="Symbol" w:hAnsi="Symbol" w:hint="default"/>
      </w:rPr>
    </w:lvl>
    <w:lvl w:ilvl="7" w:tplc="04180003" w:tentative="1">
      <w:start w:val="1"/>
      <w:numFmt w:val="bullet"/>
      <w:lvlText w:val="o"/>
      <w:lvlJc w:val="left"/>
      <w:pPr>
        <w:ind w:left="6896" w:hanging="360"/>
      </w:pPr>
      <w:rPr>
        <w:rFonts w:ascii="Courier New" w:hAnsi="Courier New" w:hint="default"/>
      </w:rPr>
    </w:lvl>
    <w:lvl w:ilvl="8" w:tplc="04180005" w:tentative="1">
      <w:start w:val="1"/>
      <w:numFmt w:val="bullet"/>
      <w:lvlText w:val=""/>
      <w:lvlJc w:val="left"/>
      <w:pPr>
        <w:ind w:left="7616" w:hanging="360"/>
      </w:pPr>
      <w:rPr>
        <w:rFonts w:ascii="Wingdings" w:hAnsi="Wingdings" w:hint="default"/>
      </w:rPr>
    </w:lvl>
  </w:abstractNum>
  <w:abstractNum w:abstractNumId="13">
    <w:nsid w:val="4A0972B0"/>
    <w:multiLevelType w:val="hybridMultilevel"/>
    <w:tmpl w:val="968E589E"/>
    <w:lvl w:ilvl="0" w:tplc="386E64D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D15673E"/>
    <w:multiLevelType w:val="hybridMultilevel"/>
    <w:tmpl w:val="E15046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CD5F68"/>
    <w:multiLevelType w:val="hybridMultilevel"/>
    <w:tmpl w:val="D43EFAD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EFC619E"/>
    <w:multiLevelType w:val="hybridMultilevel"/>
    <w:tmpl w:val="4ACCE9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5600C0E"/>
    <w:multiLevelType w:val="hybridMultilevel"/>
    <w:tmpl w:val="3202CC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7C7323D"/>
    <w:multiLevelType w:val="hybridMultilevel"/>
    <w:tmpl w:val="003446AA"/>
    <w:lvl w:ilvl="0" w:tplc="527821C0">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F0D3847"/>
    <w:multiLevelType w:val="hybridMultilevel"/>
    <w:tmpl w:val="8AD8233A"/>
    <w:lvl w:ilvl="0" w:tplc="D3F294E0">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48D4313"/>
    <w:multiLevelType w:val="hybridMultilevel"/>
    <w:tmpl w:val="E67484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5D02BF2"/>
    <w:multiLevelType w:val="hybridMultilevel"/>
    <w:tmpl w:val="DF0C8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8665941"/>
    <w:multiLevelType w:val="hybridMultilevel"/>
    <w:tmpl w:val="EABCCFC0"/>
    <w:lvl w:ilvl="0" w:tplc="04180001">
      <w:start w:val="1"/>
      <w:numFmt w:val="bullet"/>
      <w:lvlText w:val=""/>
      <w:lvlJc w:val="left"/>
      <w:pPr>
        <w:tabs>
          <w:tab w:val="num" w:pos="502"/>
        </w:tabs>
        <w:ind w:left="502"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6A23087D"/>
    <w:multiLevelType w:val="hybridMultilevel"/>
    <w:tmpl w:val="32E035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B420513"/>
    <w:multiLevelType w:val="hybridMultilevel"/>
    <w:tmpl w:val="90B85832"/>
    <w:lvl w:ilvl="0" w:tplc="04180001">
      <w:start w:val="1"/>
      <w:numFmt w:val="bullet"/>
      <w:lvlText w:val=""/>
      <w:lvlJc w:val="left"/>
      <w:pPr>
        <w:ind w:left="720" w:hanging="360"/>
      </w:pPr>
      <w:rPr>
        <w:rFonts w:ascii="Symbol" w:hAnsi="Symbol" w:hint="default"/>
      </w:rPr>
    </w:lvl>
    <w:lvl w:ilvl="1" w:tplc="CB121B9E">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E2D745A"/>
    <w:multiLevelType w:val="hybridMultilevel"/>
    <w:tmpl w:val="85545FDE"/>
    <w:lvl w:ilvl="0" w:tplc="3D6EED78">
      <w:start w:val="1"/>
      <w:numFmt w:val="bullet"/>
      <w:lvlText w:val=""/>
      <w:lvlJc w:val="left"/>
      <w:pPr>
        <w:ind w:left="1080" w:hanging="360"/>
      </w:pPr>
      <w:rPr>
        <w:rFonts w:ascii="Wingdings" w:hAnsi="Wingdings" w:hint="default"/>
        <w:color w:val="0070C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71B752B4"/>
    <w:multiLevelType w:val="hybridMultilevel"/>
    <w:tmpl w:val="6A7EFA4A"/>
    <w:lvl w:ilvl="0" w:tplc="1AB606D4">
      <w:start w:val="2"/>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750A55C0"/>
    <w:multiLevelType w:val="hybridMultilevel"/>
    <w:tmpl w:val="FE164BE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10"/>
  </w:num>
  <w:num w:numId="10">
    <w:abstractNumId w:val="8"/>
  </w:num>
  <w:num w:numId="11">
    <w:abstractNumId w:val="23"/>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2"/>
  </w:num>
  <w:num w:numId="17">
    <w:abstractNumId w:val="24"/>
  </w:num>
  <w:num w:numId="18">
    <w:abstractNumId w:val="5"/>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4"/>
  </w:num>
  <w:num w:numId="23">
    <w:abstractNumId w:val="25"/>
  </w:num>
  <w:num w:numId="24">
    <w:abstractNumId w:val="15"/>
  </w:num>
  <w:num w:numId="25">
    <w:abstractNumId w:val="2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8"/>
  </w:num>
  <w:num w:numId="32">
    <w:abstractNumId w:val="22"/>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2" type="connector" idref="#_x0000_s2067"/>
      </o:rules>
    </o:shapelayout>
  </w:hdrShapeDefaults>
  <w:footnotePr>
    <w:footnote w:id="0"/>
    <w:footnote w:id="1"/>
  </w:footnotePr>
  <w:endnotePr>
    <w:endnote w:id="0"/>
    <w:endnote w:id="1"/>
  </w:endnotePr>
  <w:compat/>
  <w:rsids>
    <w:rsidRoot w:val="0010560A"/>
    <w:rsid w:val="00000256"/>
    <w:rsid w:val="000011F8"/>
    <w:rsid w:val="000018DD"/>
    <w:rsid w:val="00002C51"/>
    <w:rsid w:val="00003BC4"/>
    <w:rsid w:val="00003D70"/>
    <w:rsid w:val="000045B2"/>
    <w:rsid w:val="00004BA5"/>
    <w:rsid w:val="000059C9"/>
    <w:rsid w:val="00005F46"/>
    <w:rsid w:val="000075FF"/>
    <w:rsid w:val="00010F2E"/>
    <w:rsid w:val="00011934"/>
    <w:rsid w:val="00013132"/>
    <w:rsid w:val="000173AC"/>
    <w:rsid w:val="00017B71"/>
    <w:rsid w:val="00020CC7"/>
    <w:rsid w:val="00021C08"/>
    <w:rsid w:val="000228BD"/>
    <w:rsid w:val="00022A57"/>
    <w:rsid w:val="00022CC9"/>
    <w:rsid w:val="0002442B"/>
    <w:rsid w:val="0002525B"/>
    <w:rsid w:val="0002540A"/>
    <w:rsid w:val="00025984"/>
    <w:rsid w:val="00027413"/>
    <w:rsid w:val="00030B4B"/>
    <w:rsid w:val="000312D2"/>
    <w:rsid w:val="00031507"/>
    <w:rsid w:val="000317BB"/>
    <w:rsid w:val="00032033"/>
    <w:rsid w:val="00032C09"/>
    <w:rsid w:val="000336A1"/>
    <w:rsid w:val="00034395"/>
    <w:rsid w:val="000352E3"/>
    <w:rsid w:val="00035F75"/>
    <w:rsid w:val="000361F4"/>
    <w:rsid w:val="0003628D"/>
    <w:rsid w:val="0004035E"/>
    <w:rsid w:val="00040E7B"/>
    <w:rsid w:val="0004231E"/>
    <w:rsid w:val="000427A9"/>
    <w:rsid w:val="0004411B"/>
    <w:rsid w:val="00044240"/>
    <w:rsid w:val="000443A5"/>
    <w:rsid w:val="0004601D"/>
    <w:rsid w:val="00046049"/>
    <w:rsid w:val="00050455"/>
    <w:rsid w:val="000509ED"/>
    <w:rsid w:val="00052013"/>
    <w:rsid w:val="00052652"/>
    <w:rsid w:val="00055E1C"/>
    <w:rsid w:val="000567A2"/>
    <w:rsid w:val="00056C68"/>
    <w:rsid w:val="000573D3"/>
    <w:rsid w:val="00057650"/>
    <w:rsid w:val="00057D25"/>
    <w:rsid w:val="00060392"/>
    <w:rsid w:val="000614FA"/>
    <w:rsid w:val="00066754"/>
    <w:rsid w:val="00066E65"/>
    <w:rsid w:val="000673BE"/>
    <w:rsid w:val="00067468"/>
    <w:rsid w:val="00070E28"/>
    <w:rsid w:val="000720D1"/>
    <w:rsid w:val="00072350"/>
    <w:rsid w:val="00073234"/>
    <w:rsid w:val="0007371A"/>
    <w:rsid w:val="00074155"/>
    <w:rsid w:val="00074259"/>
    <w:rsid w:val="00074D6F"/>
    <w:rsid w:val="00075000"/>
    <w:rsid w:val="000757D0"/>
    <w:rsid w:val="0007594F"/>
    <w:rsid w:val="000763AC"/>
    <w:rsid w:val="000767C3"/>
    <w:rsid w:val="000767C9"/>
    <w:rsid w:val="00076D30"/>
    <w:rsid w:val="00076E22"/>
    <w:rsid w:val="00076E33"/>
    <w:rsid w:val="000773EA"/>
    <w:rsid w:val="00077946"/>
    <w:rsid w:val="00077CA9"/>
    <w:rsid w:val="00080831"/>
    <w:rsid w:val="00081253"/>
    <w:rsid w:val="000812EC"/>
    <w:rsid w:val="000817CC"/>
    <w:rsid w:val="00081B78"/>
    <w:rsid w:val="000826E6"/>
    <w:rsid w:val="0008282A"/>
    <w:rsid w:val="00082D2D"/>
    <w:rsid w:val="000836DA"/>
    <w:rsid w:val="00085140"/>
    <w:rsid w:val="000853E9"/>
    <w:rsid w:val="0008564C"/>
    <w:rsid w:val="00086286"/>
    <w:rsid w:val="000866DE"/>
    <w:rsid w:val="00086B9A"/>
    <w:rsid w:val="00087634"/>
    <w:rsid w:val="0008787C"/>
    <w:rsid w:val="00091710"/>
    <w:rsid w:val="00091746"/>
    <w:rsid w:val="00091AF8"/>
    <w:rsid w:val="00092118"/>
    <w:rsid w:val="0009228B"/>
    <w:rsid w:val="00093011"/>
    <w:rsid w:val="00093025"/>
    <w:rsid w:val="00093049"/>
    <w:rsid w:val="0009390F"/>
    <w:rsid w:val="00093D15"/>
    <w:rsid w:val="0009413E"/>
    <w:rsid w:val="00094A0A"/>
    <w:rsid w:val="00094E6E"/>
    <w:rsid w:val="00095760"/>
    <w:rsid w:val="000961A9"/>
    <w:rsid w:val="00096BEA"/>
    <w:rsid w:val="00096DC7"/>
    <w:rsid w:val="00096E7A"/>
    <w:rsid w:val="000970CD"/>
    <w:rsid w:val="000977D9"/>
    <w:rsid w:val="000A0AA1"/>
    <w:rsid w:val="000A0C27"/>
    <w:rsid w:val="000A1637"/>
    <w:rsid w:val="000A22BD"/>
    <w:rsid w:val="000A3019"/>
    <w:rsid w:val="000A3D4E"/>
    <w:rsid w:val="000A429A"/>
    <w:rsid w:val="000A4EE0"/>
    <w:rsid w:val="000A5622"/>
    <w:rsid w:val="000A56B8"/>
    <w:rsid w:val="000A6D0D"/>
    <w:rsid w:val="000A6EF1"/>
    <w:rsid w:val="000A703B"/>
    <w:rsid w:val="000B1BAE"/>
    <w:rsid w:val="000B1E28"/>
    <w:rsid w:val="000B42FC"/>
    <w:rsid w:val="000B4E57"/>
    <w:rsid w:val="000B5D93"/>
    <w:rsid w:val="000B7AF6"/>
    <w:rsid w:val="000C1362"/>
    <w:rsid w:val="000C1AB4"/>
    <w:rsid w:val="000C2179"/>
    <w:rsid w:val="000C330A"/>
    <w:rsid w:val="000C364F"/>
    <w:rsid w:val="000C4375"/>
    <w:rsid w:val="000C4B22"/>
    <w:rsid w:val="000C756A"/>
    <w:rsid w:val="000C7A65"/>
    <w:rsid w:val="000D073B"/>
    <w:rsid w:val="000D0742"/>
    <w:rsid w:val="000D0867"/>
    <w:rsid w:val="000D237A"/>
    <w:rsid w:val="000D29BA"/>
    <w:rsid w:val="000D2B88"/>
    <w:rsid w:val="000D2E03"/>
    <w:rsid w:val="000D3067"/>
    <w:rsid w:val="000D3FDC"/>
    <w:rsid w:val="000D42B5"/>
    <w:rsid w:val="000D4329"/>
    <w:rsid w:val="000D63C2"/>
    <w:rsid w:val="000D6849"/>
    <w:rsid w:val="000E04F4"/>
    <w:rsid w:val="000E0BB9"/>
    <w:rsid w:val="000E297E"/>
    <w:rsid w:val="000E37DE"/>
    <w:rsid w:val="000E38BB"/>
    <w:rsid w:val="000E39ED"/>
    <w:rsid w:val="000E3F16"/>
    <w:rsid w:val="000E459C"/>
    <w:rsid w:val="000E48A8"/>
    <w:rsid w:val="000E55F9"/>
    <w:rsid w:val="000E576B"/>
    <w:rsid w:val="000E75A7"/>
    <w:rsid w:val="000F1387"/>
    <w:rsid w:val="000F2895"/>
    <w:rsid w:val="000F42CF"/>
    <w:rsid w:val="000F4697"/>
    <w:rsid w:val="000F4909"/>
    <w:rsid w:val="000F54E4"/>
    <w:rsid w:val="000F5694"/>
    <w:rsid w:val="000F5B18"/>
    <w:rsid w:val="000F61E3"/>
    <w:rsid w:val="000F6298"/>
    <w:rsid w:val="000F62DA"/>
    <w:rsid w:val="000F64E7"/>
    <w:rsid w:val="000F7C71"/>
    <w:rsid w:val="00100F4C"/>
    <w:rsid w:val="00104129"/>
    <w:rsid w:val="00105596"/>
    <w:rsid w:val="0010560A"/>
    <w:rsid w:val="00105D16"/>
    <w:rsid w:val="0010649D"/>
    <w:rsid w:val="001064D6"/>
    <w:rsid w:val="00110DF6"/>
    <w:rsid w:val="00112181"/>
    <w:rsid w:val="001138CC"/>
    <w:rsid w:val="00114A82"/>
    <w:rsid w:val="00114F48"/>
    <w:rsid w:val="00117CBE"/>
    <w:rsid w:val="00117CC1"/>
    <w:rsid w:val="00121DBC"/>
    <w:rsid w:val="00122E40"/>
    <w:rsid w:val="0012463C"/>
    <w:rsid w:val="00125930"/>
    <w:rsid w:val="0012628D"/>
    <w:rsid w:val="00126DE9"/>
    <w:rsid w:val="00127321"/>
    <w:rsid w:val="001273A1"/>
    <w:rsid w:val="001274F0"/>
    <w:rsid w:val="0012768B"/>
    <w:rsid w:val="00130855"/>
    <w:rsid w:val="00132747"/>
    <w:rsid w:val="00132A4F"/>
    <w:rsid w:val="00132DC1"/>
    <w:rsid w:val="00132F10"/>
    <w:rsid w:val="00134066"/>
    <w:rsid w:val="00136336"/>
    <w:rsid w:val="001363C3"/>
    <w:rsid w:val="0014065A"/>
    <w:rsid w:val="00140DBC"/>
    <w:rsid w:val="00141608"/>
    <w:rsid w:val="001417DF"/>
    <w:rsid w:val="00142409"/>
    <w:rsid w:val="0014309C"/>
    <w:rsid w:val="001443A6"/>
    <w:rsid w:val="0014443E"/>
    <w:rsid w:val="00144513"/>
    <w:rsid w:val="00146C75"/>
    <w:rsid w:val="0014715C"/>
    <w:rsid w:val="00147ED8"/>
    <w:rsid w:val="00150CB2"/>
    <w:rsid w:val="00150E3B"/>
    <w:rsid w:val="0015194D"/>
    <w:rsid w:val="0015296A"/>
    <w:rsid w:val="00152B5C"/>
    <w:rsid w:val="001530C1"/>
    <w:rsid w:val="00153643"/>
    <w:rsid w:val="00154367"/>
    <w:rsid w:val="001546D0"/>
    <w:rsid w:val="0015506E"/>
    <w:rsid w:val="001555F3"/>
    <w:rsid w:val="00155B22"/>
    <w:rsid w:val="00156F41"/>
    <w:rsid w:val="00157D5E"/>
    <w:rsid w:val="00157DFF"/>
    <w:rsid w:val="00160715"/>
    <w:rsid w:val="00162C14"/>
    <w:rsid w:val="00162E61"/>
    <w:rsid w:val="00163244"/>
    <w:rsid w:val="00163BAF"/>
    <w:rsid w:val="00163FDA"/>
    <w:rsid w:val="00164274"/>
    <w:rsid w:val="00165403"/>
    <w:rsid w:val="001658FB"/>
    <w:rsid w:val="001675C2"/>
    <w:rsid w:val="001678D6"/>
    <w:rsid w:val="0017069E"/>
    <w:rsid w:val="00171ACD"/>
    <w:rsid w:val="00171E1B"/>
    <w:rsid w:val="00171E4C"/>
    <w:rsid w:val="00172274"/>
    <w:rsid w:val="00172BA5"/>
    <w:rsid w:val="00173406"/>
    <w:rsid w:val="00173548"/>
    <w:rsid w:val="001738DC"/>
    <w:rsid w:val="00175570"/>
    <w:rsid w:val="00175E1E"/>
    <w:rsid w:val="00176F6A"/>
    <w:rsid w:val="00177036"/>
    <w:rsid w:val="001773FF"/>
    <w:rsid w:val="00177B1C"/>
    <w:rsid w:val="00177F50"/>
    <w:rsid w:val="0018156E"/>
    <w:rsid w:val="001832B0"/>
    <w:rsid w:val="001871E3"/>
    <w:rsid w:val="00187FE8"/>
    <w:rsid w:val="0019130B"/>
    <w:rsid w:val="00191D3A"/>
    <w:rsid w:val="00192779"/>
    <w:rsid w:val="00193875"/>
    <w:rsid w:val="001977F8"/>
    <w:rsid w:val="001A091A"/>
    <w:rsid w:val="001A12D0"/>
    <w:rsid w:val="001A26A6"/>
    <w:rsid w:val="001A4D73"/>
    <w:rsid w:val="001A530A"/>
    <w:rsid w:val="001A549A"/>
    <w:rsid w:val="001A67BC"/>
    <w:rsid w:val="001B01BD"/>
    <w:rsid w:val="001B0834"/>
    <w:rsid w:val="001B1B7F"/>
    <w:rsid w:val="001B33E1"/>
    <w:rsid w:val="001B53D5"/>
    <w:rsid w:val="001B6082"/>
    <w:rsid w:val="001B7FBC"/>
    <w:rsid w:val="001C06BD"/>
    <w:rsid w:val="001C0865"/>
    <w:rsid w:val="001C165D"/>
    <w:rsid w:val="001C1BC1"/>
    <w:rsid w:val="001C2CC8"/>
    <w:rsid w:val="001C3605"/>
    <w:rsid w:val="001C4359"/>
    <w:rsid w:val="001C530D"/>
    <w:rsid w:val="001C7B6B"/>
    <w:rsid w:val="001C7E5C"/>
    <w:rsid w:val="001D0270"/>
    <w:rsid w:val="001D1EFB"/>
    <w:rsid w:val="001D2419"/>
    <w:rsid w:val="001D242B"/>
    <w:rsid w:val="001D2DE8"/>
    <w:rsid w:val="001D2E0E"/>
    <w:rsid w:val="001D3FE1"/>
    <w:rsid w:val="001D436E"/>
    <w:rsid w:val="001D50F5"/>
    <w:rsid w:val="001D5CB3"/>
    <w:rsid w:val="001D6E08"/>
    <w:rsid w:val="001D739B"/>
    <w:rsid w:val="001D782F"/>
    <w:rsid w:val="001D79ED"/>
    <w:rsid w:val="001E0DD5"/>
    <w:rsid w:val="001E118A"/>
    <w:rsid w:val="001E11DD"/>
    <w:rsid w:val="001E320D"/>
    <w:rsid w:val="001E354A"/>
    <w:rsid w:val="001E6A29"/>
    <w:rsid w:val="001E6E2D"/>
    <w:rsid w:val="001E6F26"/>
    <w:rsid w:val="001F0930"/>
    <w:rsid w:val="001F0D44"/>
    <w:rsid w:val="001F13CA"/>
    <w:rsid w:val="001F21EE"/>
    <w:rsid w:val="001F5F7F"/>
    <w:rsid w:val="001F6622"/>
    <w:rsid w:val="001F69DE"/>
    <w:rsid w:val="001F79FC"/>
    <w:rsid w:val="00200327"/>
    <w:rsid w:val="00201B98"/>
    <w:rsid w:val="002022F3"/>
    <w:rsid w:val="002033D0"/>
    <w:rsid w:val="002040FD"/>
    <w:rsid w:val="00204F2D"/>
    <w:rsid w:val="002054B8"/>
    <w:rsid w:val="00205EE1"/>
    <w:rsid w:val="002061A7"/>
    <w:rsid w:val="00206333"/>
    <w:rsid w:val="00206962"/>
    <w:rsid w:val="00207606"/>
    <w:rsid w:val="0020799A"/>
    <w:rsid w:val="0021001E"/>
    <w:rsid w:val="0021061E"/>
    <w:rsid w:val="00211649"/>
    <w:rsid w:val="002128E9"/>
    <w:rsid w:val="00213E9B"/>
    <w:rsid w:val="002150C0"/>
    <w:rsid w:val="002151F8"/>
    <w:rsid w:val="00216321"/>
    <w:rsid w:val="00216657"/>
    <w:rsid w:val="0021749D"/>
    <w:rsid w:val="002176F5"/>
    <w:rsid w:val="00220A22"/>
    <w:rsid w:val="00221F92"/>
    <w:rsid w:val="00224C8D"/>
    <w:rsid w:val="00225EB8"/>
    <w:rsid w:val="002267D1"/>
    <w:rsid w:val="00227064"/>
    <w:rsid w:val="00227244"/>
    <w:rsid w:val="002279AF"/>
    <w:rsid w:val="002308EC"/>
    <w:rsid w:val="00231622"/>
    <w:rsid w:val="00232324"/>
    <w:rsid w:val="002347C4"/>
    <w:rsid w:val="00235520"/>
    <w:rsid w:val="002359CB"/>
    <w:rsid w:val="002400A2"/>
    <w:rsid w:val="002411E7"/>
    <w:rsid w:val="00242E04"/>
    <w:rsid w:val="00244424"/>
    <w:rsid w:val="002461CA"/>
    <w:rsid w:val="00246B62"/>
    <w:rsid w:val="00247EC4"/>
    <w:rsid w:val="00250705"/>
    <w:rsid w:val="00251233"/>
    <w:rsid w:val="00251758"/>
    <w:rsid w:val="002523B6"/>
    <w:rsid w:val="00252681"/>
    <w:rsid w:val="00253D7C"/>
    <w:rsid w:val="00254D8F"/>
    <w:rsid w:val="00254DC2"/>
    <w:rsid w:val="00255EE4"/>
    <w:rsid w:val="002561A3"/>
    <w:rsid w:val="0025643C"/>
    <w:rsid w:val="002567AC"/>
    <w:rsid w:val="00256FBA"/>
    <w:rsid w:val="002605F1"/>
    <w:rsid w:val="00260C27"/>
    <w:rsid w:val="00260D2A"/>
    <w:rsid w:val="00261E32"/>
    <w:rsid w:val="002637BA"/>
    <w:rsid w:val="00263826"/>
    <w:rsid w:val="00264375"/>
    <w:rsid w:val="002654F5"/>
    <w:rsid w:val="00265EA0"/>
    <w:rsid w:val="00266614"/>
    <w:rsid w:val="002669D2"/>
    <w:rsid w:val="00270FD4"/>
    <w:rsid w:val="002727B7"/>
    <w:rsid w:val="00272958"/>
    <w:rsid w:val="00273190"/>
    <w:rsid w:val="0027326E"/>
    <w:rsid w:val="00274652"/>
    <w:rsid w:val="00274875"/>
    <w:rsid w:val="00275B94"/>
    <w:rsid w:val="00276E57"/>
    <w:rsid w:val="00277CDC"/>
    <w:rsid w:val="00280295"/>
    <w:rsid w:val="0028053B"/>
    <w:rsid w:val="002808DF"/>
    <w:rsid w:val="00282EDA"/>
    <w:rsid w:val="0028368A"/>
    <w:rsid w:val="002841C9"/>
    <w:rsid w:val="00284FE2"/>
    <w:rsid w:val="0028505F"/>
    <w:rsid w:val="00286C08"/>
    <w:rsid w:val="0028700E"/>
    <w:rsid w:val="00290EC2"/>
    <w:rsid w:val="0029170F"/>
    <w:rsid w:val="00292295"/>
    <w:rsid w:val="002925B8"/>
    <w:rsid w:val="00292CE8"/>
    <w:rsid w:val="00293A06"/>
    <w:rsid w:val="002959F1"/>
    <w:rsid w:val="00296AD9"/>
    <w:rsid w:val="002976D9"/>
    <w:rsid w:val="002A08D3"/>
    <w:rsid w:val="002A0EC0"/>
    <w:rsid w:val="002A2206"/>
    <w:rsid w:val="002A2E2B"/>
    <w:rsid w:val="002A2EB5"/>
    <w:rsid w:val="002A31D2"/>
    <w:rsid w:val="002A359E"/>
    <w:rsid w:val="002A3BF0"/>
    <w:rsid w:val="002A4E7D"/>
    <w:rsid w:val="002A58E3"/>
    <w:rsid w:val="002A5B6E"/>
    <w:rsid w:val="002A5CC7"/>
    <w:rsid w:val="002A60CB"/>
    <w:rsid w:val="002A76F2"/>
    <w:rsid w:val="002B0A05"/>
    <w:rsid w:val="002B0A8B"/>
    <w:rsid w:val="002B0D4B"/>
    <w:rsid w:val="002B0FA5"/>
    <w:rsid w:val="002B12C0"/>
    <w:rsid w:val="002B145E"/>
    <w:rsid w:val="002B1C00"/>
    <w:rsid w:val="002B372B"/>
    <w:rsid w:val="002B5BDD"/>
    <w:rsid w:val="002B78DE"/>
    <w:rsid w:val="002C07FC"/>
    <w:rsid w:val="002C0BBD"/>
    <w:rsid w:val="002C0C47"/>
    <w:rsid w:val="002C2C26"/>
    <w:rsid w:val="002C2DD4"/>
    <w:rsid w:val="002C3198"/>
    <w:rsid w:val="002C330B"/>
    <w:rsid w:val="002C3339"/>
    <w:rsid w:val="002C42AA"/>
    <w:rsid w:val="002C430D"/>
    <w:rsid w:val="002C664B"/>
    <w:rsid w:val="002C66C5"/>
    <w:rsid w:val="002C77D0"/>
    <w:rsid w:val="002D0635"/>
    <w:rsid w:val="002D11A6"/>
    <w:rsid w:val="002D15B4"/>
    <w:rsid w:val="002D28C1"/>
    <w:rsid w:val="002D3BD0"/>
    <w:rsid w:val="002D452C"/>
    <w:rsid w:val="002D5192"/>
    <w:rsid w:val="002D5685"/>
    <w:rsid w:val="002D608E"/>
    <w:rsid w:val="002D6CF3"/>
    <w:rsid w:val="002D7B52"/>
    <w:rsid w:val="002D7D24"/>
    <w:rsid w:val="002E2AE7"/>
    <w:rsid w:val="002E3059"/>
    <w:rsid w:val="002E4CCC"/>
    <w:rsid w:val="002E56FB"/>
    <w:rsid w:val="002E59EB"/>
    <w:rsid w:val="002E6079"/>
    <w:rsid w:val="002E68D6"/>
    <w:rsid w:val="002E7097"/>
    <w:rsid w:val="002F0FA4"/>
    <w:rsid w:val="002F10D0"/>
    <w:rsid w:val="002F474C"/>
    <w:rsid w:val="002F54E8"/>
    <w:rsid w:val="002F6830"/>
    <w:rsid w:val="002F69F8"/>
    <w:rsid w:val="002F6D7C"/>
    <w:rsid w:val="002F7BA0"/>
    <w:rsid w:val="00300444"/>
    <w:rsid w:val="00300ED6"/>
    <w:rsid w:val="00302DAE"/>
    <w:rsid w:val="00302FE0"/>
    <w:rsid w:val="003033BB"/>
    <w:rsid w:val="00306021"/>
    <w:rsid w:val="00310EEC"/>
    <w:rsid w:val="00311342"/>
    <w:rsid w:val="00311F1C"/>
    <w:rsid w:val="00312318"/>
    <w:rsid w:val="00312392"/>
    <w:rsid w:val="00313E9B"/>
    <w:rsid w:val="00313EA9"/>
    <w:rsid w:val="00313F26"/>
    <w:rsid w:val="00314AC4"/>
    <w:rsid w:val="0031694D"/>
    <w:rsid w:val="00317ADF"/>
    <w:rsid w:val="0032001C"/>
    <w:rsid w:val="00320B7E"/>
    <w:rsid w:val="00321191"/>
    <w:rsid w:val="0032123B"/>
    <w:rsid w:val="00322142"/>
    <w:rsid w:val="0032249A"/>
    <w:rsid w:val="00323884"/>
    <w:rsid w:val="00324175"/>
    <w:rsid w:val="0032564A"/>
    <w:rsid w:val="003257BF"/>
    <w:rsid w:val="0032633B"/>
    <w:rsid w:val="00327496"/>
    <w:rsid w:val="00327C84"/>
    <w:rsid w:val="00330B9F"/>
    <w:rsid w:val="00330F73"/>
    <w:rsid w:val="00332206"/>
    <w:rsid w:val="00333F3C"/>
    <w:rsid w:val="0033421E"/>
    <w:rsid w:val="00334DE6"/>
    <w:rsid w:val="003356B4"/>
    <w:rsid w:val="003358FD"/>
    <w:rsid w:val="00335D3D"/>
    <w:rsid w:val="0033682D"/>
    <w:rsid w:val="00336C60"/>
    <w:rsid w:val="00337C48"/>
    <w:rsid w:val="003404FC"/>
    <w:rsid w:val="0034060F"/>
    <w:rsid w:val="00340B6C"/>
    <w:rsid w:val="00340B84"/>
    <w:rsid w:val="00342073"/>
    <w:rsid w:val="00342D09"/>
    <w:rsid w:val="00343DDD"/>
    <w:rsid w:val="003443E0"/>
    <w:rsid w:val="00344405"/>
    <w:rsid w:val="00344484"/>
    <w:rsid w:val="003444F9"/>
    <w:rsid w:val="00346465"/>
    <w:rsid w:val="0034679B"/>
    <w:rsid w:val="00347395"/>
    <w:rsid w:val="003473FB"/>
    <w:rsid w:val="00347733"/>
    <w:rsid w:val="00347A09"/>
    <w:rsid w:val="00350983"/>
    <w:rsid w:val="003520E8"/>
    <w:rsid w:val="0035317E"/>
    <w:rsid w:val="00354C9B"/>
    <w:rsid w:val="00355650"/>
    <w:rsid w:val="003564C7"/>
    <w:rsid w:val="0035655E"/>
    <w:rsid w:val="00356FE3"/>
    <w:rsid w:val="003603B9"/>
    <w:rsid w:val="00361E5D"/>
    <w:rsid w:val="003623B0"/>
    <w:rsid w:val="003637F3"/>
    <w:rsid w:val="003641C7"/>
    <w:rsid w:val="003646E2"/>
    <w:rsid w:val="003670BA"/>
    <w:rsid w:val="00367524"/>
    <w:rsid w:val="00370BC4"/>
    <w:rsid w:val="00371410"/>
    <w:rsid w:val="00372409"/>
    <w:rsid w:val="00373677"/>
    <w:rsid w:val="003736C4"/>
    <w:rsid w:val="00373714"/>
    <w:rsid w:val="00374595"/>
    <w:rsid w:val="0037547F"/>
    <w:rsid w:val="003756E9"/>
    <w:rsid w:val="00375813"/>
    <w:rsid w:val="0037630B"/>
    <w:rsid w:val="003766F6"/>
    <w:rsid w:val="0037694C"/>
    <w:rsid w:val="00377782"/>
    <w:rsid w:val="00377B4E"/>
    <w:rsid w:val="00380CA9"/>
    <w:rsid w:val="003811AB"/>
    <w:rsid w:val="00381594"/>
    <w:rsid w:val="0038291E"/>
    <w:rsid w:val="00382E74"/>
    <w:rsid w:val="003831A1"/>
    <w:rsid w:val="003831EB"/>
    <w:rsid w:val="0038327D"/>
    <w:rsid w:val="003847CB"/>
    <w:rsid w:val="00384E9B"/>
    <w:rsid w:val="00384F59"/>
    <w:rsid w:val="003852C5"/>
    <w:rsid w:val="00385529"/>
    <w:rsid w:val="003855E8"/>
    <w:rsid w:val="00385DFC"/>
    <w:rsid w:val="00386A37"/>
    <w:rsid w:val="00386B53"/>
    <w:rsid w:val="0038720C"/>
    <w:rsid w:val="0038733D"/>
    <w:rsid w:val="0039326D"/>
    <w:rsid w:val="003933E1"/>
    <w:rsid w:val="00394E35"/>
    <w:rsid w:val="003955FC"/>
    <w:rsid w:val="00395A01"/>
    <w:rsid w:val="00395DC1"/>
    <w:rsid w:val="00395F04"/>
    <w:rsid w:val="00396B09"/>
    <w:rsid w:val="00397926"/>
    <w:rsid w:val="00397A9F"/>
    <w:rsid w:val="003A11CF"/>
    <w:rsid w:val="003A1335"/>
    <w:rsid w:val="003A2B02"/>
    <w:rsid w:val="003A2D3C"/>
    <w:rsid w:val="003A2F9A"/>
    <w:rsid w:val="003A4848"/>
    <w:rsid w:val="003A731F"/>
    <w:rsid w:val="003A7635"/>
    <w:rsid w:val="003A7B19"/>
    <w:rsid w:val="003B07FD"/>
    <w:rsid w:val="003B1375"/>
    <w:rsid w:val="003B1589"/>
    <w:rsid w:val="003B1B46"/>
    <w:rsid w:val="003B1D9A"/>
    <w:rsid w:val="003B3275"/>
    <w:rsid w:val="003B4C8F"/>
    <w:rsid w:val="003B534A"/>
    <w:rsid w:val="003B6F36"/>
    <w:rsid w:val="003B7291"/>
    <w:rsid w:val="003B7640"/>
    <w:rsid w:val="003B7F2F"/>
    <w:rsid w:val="003C0346"/>
    <w:rsid w:val="003C12DB"/>
    <w:rsid w:val="003C2A21"/>
    <w:rsid w:val="003C2C28"/>
    <w:rsid w:val="003C2E11"/>
    <w:rsid w:val="003C3023"/>
    <w:rsid w:val="003C3633"/>
    <w:rsid w:val="003C591B"/>
    <w:rsid w:val="003C5D1C"/>
    <w:rsid w:val="003C6C72"/>
    <w:rsid w:val="003C6F9A"/>
    <w:rsid w:val="003C793B"/>
    <w:rsid w:val="003D0517"/>
    <w:rsid w:val="003D0948"/>
    <w:rsid w:val="003D346B"/>
    <w:rsid w:val="003D426C"/>
    <w:rsid w:val="003D4AD6"/>
    <w:rsid w:val="003D4B9A"/>
    <w:rsid w:val="003D630C"/>
    <w:rsid w:val="003D6DD2"/>
    <w:rsid w:val="003D6F2E"/>
    <w:rsid w:val="003D7172"/>
    <w:rsid w:val="003D772D"/>
    <w:rsid w:val="003E05E1"/>
    <w:rsid w:val="003E15DC"/>
    <w:rsid w:val="003E1C4A"/>
    <w:rsid w:val="003E2182"/>
    <w:rsid w:val="003E277C"/>
    <w:rsid w:val="003E29C3"/>
    <w:rsid w:val="003E2ECD"/>
    <w:rsid w:val="003E36DE"/>
    <w:rsid w:val="003E3A44"/>
    <w:rsid w:val="003E445F"/>
    <w:rsid w:val="003E4855"/>
    <w:rsid w:val="003E5597"/>
    <w:rsid w:val="003E57D9"/>
    <w:rsid w:val="003E5EDC"/>
    <w:rsid w:val="003E6903"/>
    <w:rsid w:val="003F19EA"/>
    <w:rsid w:val="003F2A78"/>
    <w:rsid w:val="003F3962"/>
    <w:rsid w:val="003F3DFD"/>
    <w:rsid w:val="003F4A7B"/>
    <w:rsid w:val="003F4E09"/>
    <w:rsid w:val="003F60B3"/>
    <w:rsid w:val="003F6599"/>
    <w:rsid w:val="00401256"/>
    <w:rsid w:val="0040143B"/>
    <w:rsid w:val="00401A68"/>
    <w:rsid w:val="00402350"/>
    <w:rsid w:val="0040353D"/>
    <w:rsid w:val="0040513E"/>
    <w:rsid w:val="004069DA"/>
    <w:rsid w:val="00410573"/>
    <w:rsid w:val="004108C0"/>
    <w:rsid w:val="00410921"/>
    <w:rsid w:val="00410C76"/>
    <w:rsid w:val="00417EF9"/>
    <w:rsid w:val="00422B76"/>
    <w:rsid w:val="00423866"/>
    <w:rsid w:val="00424A08"/>
    <w:rsid w:val="00424D1E"/>
    <w:rsid w:val="00425C7A"/>
    <w:rsid w:val="00431826"/>
    <w:rsid w:val="00431B3C"/>
    <w:rsid w:val="004333B9"/>
    <w:rsid w:val="00436098"/>
    <w:rsid w:val="0043631D"/>
    <w:rsid w:val="00436D61"/>
    <w:rsid w:val="00436DC6"/>
    <w:rsid w:val="00437F23"/>
    <w:rsid w:val="00437F86"/>
    <w:rsid w:val="00441AFA"/>
    <w:rsid w:val="00441BAC"/>
    <w:rsid w:val="00441C94"/>
    <w:rsid w:val="0044238B"/>
    <w:rsid w:val="00442598"/>
    <w:rsid w:val="00442C66"/>
    <w:rsid w:val="0044341E"/>
    <w:rsid w:val="0044349C"/>
    <w:rsid w:val="00443944"/>
    <w:rsid w:val="00444ADB"/>
    <w:rsid w:val="00445906"/>
    <w:rsid w:val="00446D59"/>
    <w:rsid w:val="00447375"/>
    <w:rsid w:val="00450308"/>
    <w:rsid w:val="00450480"/>
    <w:rsid w:val="004509E0"/>
    <w:rsid w:val="00450E53"/>
    <w:rsid w:val="004512F9"/>
    <w:rsid w:val="00451437"/>
    <w:rsid w:val="00452675"/>
    <w:rsid w:val="00453282"/>
    <w:rsid w:val="00453514"/>
    <w:rsid w:val="00453E0D"/>
    <w:rsid w:val="0045422D"/>
    <w:rsid w:val="0045471C"/>
    <w:rsid w:val="0045494E"/>
    <w:rsid w:val="0045599A"/>
    <w:rsid w:val="00455BA5"/>
    <w:rsid w:val="00456424"/>
    <w:rsid w:val="00457C3E"/>
    <w:rsid w:val="00457DFC"/>
    <w:rsid w:val="00460361"/>
    <w:rsid w:val="00460D5F"/>
    <w:rsid w:val="00460E4B"/>
    <w:rsid w:val="00461FB9"/>
    <w:rsid w:val="00462876"/>
    <w:rsid w:val="00464AEB"/>
    <w:rsid w:val="004658C5"/>
    <w:rsid w:val="0046600C"/>
    <w:rsid w:val="004679B2"/>
    <w:rsid w:val="00467CDD"/>
    <w:rsid w:val="004705D0"/>
    <w:rsid w:val="00470BF4"/>
    <w:rsid w:val="00470CFB"/>
    <w:rsid w:val="00471B77"/>
    <w:rsid w:val="00472E5D"/>
    <w:rsid w:val="00473A03"/>
    <w:rsid w:val="00473B31"/>
    <w:rsid w:val="004741D6"/>
    <w:rsid w:val="00475201"/>
    <w:rsid w:val="0047589C"/>
    <w:rsid w:val="004765EB"/>
    <w:rsid w:val="004776AF"/>
    <w:rsid w:val="00477CA0"/>
    <w:rsid w:val="00477E1D"/>
    <w:rsid w:val="00480B71"/>
    <w:rsid w:val="004812E5"/>
    <w:rsid w:val="00481440"/>
    <w:rsid w:val="004815D0"/>
    <w:rsid w:val="004819B9"/>
    <w:rsid w:val="00482CB4"/>
    <w:rsid w:val="00484A01"/>
    <w:rsid w:val="00484BFE"/>
    <w:rsid w:val="004865E1"/>
    <w:rsid w:val="00486D5C"/>
    <w:rsid w:val="004876E7"/>
    <w:rsid w:val="00487A31"/>
    <w:rsid w:val="004912E3"/>
    <w:rsid w:val="00491762"/>
    <w:rsid w:val="00491DCB"/>
    <w:rsid w:val="0049230A"/>
    <w:rsid w:val="00493023"/>
    <w:rsid w:val="00493A08"/>
    <w:rsid w:val="0049542A"/>
    <w:rsid w:val="00495557"/>
    <w:rsid w:val="00495743"/>
    <w:rsid w:val="0049596E"/>
    <w:rsid w:val="00495A1D"/>
    <w:rsid w:val="00497440"/>
    <w:rsid w:val="00497B0D"/>
    <w:rsid w:val="00497D9B"/>
    <w:rsid w:val="004A0A34"/>
    <w:rsid w:val="004A2FDB"/>
    <w:rsid w:val="004A3655"/>
    <w:rsid w:val="004A3A25"/>
    <w:rsid w:val="004A3DE0"/>
    <w:rsid w:val="004A5176"/>
    <w:rsid w:val="004A7463"/>
    <w:rsid w:val="004A76B9"/>
    <w:rsid w:val="004A773F"/>
    <w:rsid w:val="004B017A"/>
    <w:rsid w:val="004B10E7"/>
    <w:rsid w:val="004B10E9"/>
    <w:rsid w:val="004B188D"/>
    <w:rsid w:val="004B1C7B"/>
    <w:rsid w:val="004B2FCF"/>
    <w:rsid w:val="004B4211"/>
    <w:rsid w:val="004B4CC4"/>
    <w:rsid w:val="004B54BC"/>
    <w:rsid w:val="004B5CC2"/>
    <w:rsid w:val="004B65D5"/>
    <w:rsid w:val="004B6607"/>
    <w:rsid w:val="004B698E"/>
    <w:rsid w:val="004B719E"/>
    <w:rsid w:val="004B783A"/>
    <w:rsid w:val="004B7C7C"/>
    <w:rsid w:val="004C4451"/>
    <w:rsid w:val="004C4B2B"/>
    <w:rsid w:val="004C4C9D"/>
    <w:rsid w:val="004C4D7D"/>
    <w:rsid w:val="004C4E8D"/>
    <w:rsid w:val="004C5631"/>
    <w:rsid w:val="004C5A76"/>
    <w:rsid w:val="004C5F5E"/>
    <w:rsid w:val="004C6068"/>
    <w:rsid w:val="004C6559"/>
    <w:rsid w:val="004C7EFE"/>
    <w:rsid w:val="004D0E02"/>
    <w:rsid w:val="004D3451"/>
    <w:rsid w:val="004D36E0"/>
    <w:rsid w:val="004D3AE7"/>
    <w:rsid w:val="004D5D6D"/>
    <w:rsid w:val="004D63BB"/>
    <w:rsid w:val="004D6507"/>
    <w:rsid w:val="004D6C1E"/>
    <w:rsid w:val="004D7E9B"/>
    <w:rsid w:val="004E0EAB"/>
    <w:rsid w:val="004E1D50"/>
    <w:rsid w:val="004E2370"/>
    <w:rsid w:val="004E245C"/>
    <w:rsid w:val="004E2EBA"/>
    <w:rsid w:val="004E3B31"/>
    <w:rsid w:val="004E42BE"/>
    <w:rsid w:val="004E73A1"/>
    <w:rsid w:val="004F0BD4"/>
    <w:rsid w:val="004F0CBF"/>
    <w:rsid w:val="004F190B"/>
    <w:rsid w:val="004F2422"/>
    <w:rsid w:val="004F2911"/>
    <w:rsid w:val="004F2EE1"/>
    <w:rsid w:val="004F32E2"/>
    <w:rsid w:val="004F3DF5"/>
    <w:rsid w:val="004F6052"/>
    <w:rsid w:val="004F767E"/>
    <w:rsid w:val="004F791C"/>
    <w:rsid w:val="004F7B80"/>
    <w:rsid w:val="004F7F5C"/>
    <w:rsid w:val="00501D54"/>
    <w:rsid w:val="00501E13"/>
    <w:rsid w:val="00502F50"/>
    <w:rsid w:val="00503694"/>
    <w:rsid w:val="00503D3D"/>
    <w:rsid w:val="00504192"/>
    <w:rsid w:val="00504402"/>
    <w:rsid w:val="00504775"/>
    <w:rsid w:val="00504789"/>
    <w:rsid w:val="00504C3E"/>
    <w:rsid w:val="00504C4B"/>
    <w:rsid w:val="005061E5"/>
    <w:rsid w:val="0050643F"/>
    <w:rsid w:val="005069A0"/>
    <w:rsid w:val="00506A31"/>
    <w:rsid w:val="00506CB1"/>
    <w:rsid w:val="00510331"/>
    <w:rsid w:val="005120F9"/>
    <w:rsid w:val="00512287"/>
    <w:rsid w:val="0051241A"/>
    <w:rsid w:val="005130CC"/>
    <w:rsid w:val="00513701"/>
    <w:rsid w:val="00513F40"/>
    <w:rsid w:val="005150EC"/>
    <w:rsid w:val="00515D78"/>
    <w:rsid w:val="00516E01"/>
    <w:rsid w:val="005205EF"/>
    <w:rsid w:val="00520ADC"/>
    <w:rsid w:val="00521420"/>
    <w:rsid w:val="005214D4"/>
    <w:rsid w:val="00522921"/>
    <w:rsid w:val="00522BBD"/>
    <w:rsid w:val="00522FA7"/>
    <w:rsid w:val="00523C6D"/>
    <w:rsid w:val="00523CA7"/>
    <w:rsid w:val="00524779"/>
    <w:rsid w:val="0052705A"/>
    <w:rsid w:val="00527483"/>
    <w:rsid w:val="00527C52"/>
    <w:rsid w:val="005310CD"/>
    <w:rsid w:val="00531524"/>
    <w:rsid w:val="00531DCB"/>
    <w:rsid w:val="00532353"/>
    <w:rsid w:val="005338A7"/>
    <w:rsid w:val="005341F9"/>
    <w:rsid w:val="00535875"/>
    <w:rsid w:val="00536D1E"/>
    <w:rsid w:val="00541151"/>
    <w:rsid w:val="005411C2"/>
    <w:rsid w:val="00541252"/>
    <w:rsid w:val="00541607"/>
    <w:rsid w:val="00542244"/>
    <w:rsid w:val="00542488"/>
    <w:rsid w:val="00543F2B"/>
    <w:rsid w:val="00544163"/>
    <w:rsid w:val="00544C83"/>
    <w:rsid w:val="005451D9"/>
    <w:rsid w:val="00545D73"/>
    <w:rsid w:val="00546546"/>
    <w:rsid w:val="00546A41"/>
    <w:rsid w:val="00546C58"/>
    <w:rsid w:val="00546EBC"/>
    <w:rsid w:val="00550437"/>
    <w:rsid w:val="00550A88"/>
    <w:rsid w:val="00551655"/>
    <w:rsid w:val="00553DF5"/>
    <w:rsid w:val="00554190"/>
    <w:rsid w:val="0055467D"/>
    <w:rsid w:val="00554E66"/>
    <w:rsid w:val="005554A2"/>
    <w:rsid w:val="00555736"/>
    <w:rsid w:val="00555B18"/>
    <w:rsid w:val="005572BB"/>
    <w:rsid w:val="0055731F"/>
    <w:rsid w:val="0055755A"/>
    <w:rsid w:val="00557C21"/>
    <w:rsid w:val="0056068F"/>
    <w:rsid w:val="00560D88"/>
    <w:rsid w:val="005612FC"/>
    <w:rsid w:val="00562706"/>
    <w:rsid w:val="00562C6D"/>
    <w:rsid w:val="005638DF"/>
    <w:rsid w:val="00563CAD"/>
    <w:rsid w:val="00564919"/>
    <w:rsid w:val="005649A9"/>
    <w:rsid w:val="00564AA4"/>
    <w:rsid w:val="005652EE"/>
    <w:rsid w:val="00565F11"/>
    <w:rsid w:val="0056657B"/>
    <w:rsid w:val="00566703"/>
    <w:rsid w:val="00566779"/>
    <w:rsid w:val="005700FF"/>
    <w:rsid w:val="00571253"/>
    <w:rsid w:val="00571907"/>
    <w:rsid w:val="00571ED1"/>
    <w:rsid w:val="00572626"/>
    <w:rsid w:val="00574420"/>
    <w:rsid w:val="005748F9"/>
    <w:rsid w:val="0057499E"/>
    <w:rsid w:val="00575325"/>
    <w:rsid w:val="0057557E"/>
    <w:rsid w:val="00577457"/>
    <w:rsid w:val="005801BF"/>
    <w:rsid w:val="005808D0"/>
    <w:rsid w:val="0058195E"/>
    <w:rsid w:val="00581BE2"/>
    <w:rsid w:val="00582A04"/>
    <w:rsid w:val="00584159"/>
    <w:rsid w:val="00586A70"/>
    <w:rsid w:val="00586D0A"/>
    <w:rsid w:val="005879D5"/>
    <w:rsid w:val="0059150E"/>
    <w:rsid w:val="00592780"/>
    <w:rsid w:val="0059286F"/>
    <w:rsid w:val="00593231"/>
    <w:rsid w:val="005971AB"/>
    <w:rsid w:val="00597FE0"/>
    <w:rsid w:val="005A01C8"/>
    <w:rsid w:val="005A0516"/>
    <w:rsid w:val="005A14C7"/>
    <w:rsid w:val="005A2136"/>
    <w:rsid w:val="005A29DC"/>
    <w:rsid w:val="005A2C32"/>
    <w:rsid w:val="005A2FD4"/>
    <w:rsid w:val="005A3E32"/>
    <w:rsid w:val="005A47A3"/>
    <w:rsid w:val="005A57F1"/>
    <w:rsid w:val="005A5C52"/>
    <w:rsid w:val="005A62D2"/>
    <w:rsid w:val="005A7469"/>
    <w:rsid w:val="005A74BE"/>
    <w:rsid w:val="005A7996"/>
    <w:rsid w:val="005B03A0"/>
    <w:rsid w:val="005B0801"/>
    <w:rsid w:val="005B09B7"/>
    <w:rsid w:val="005B2B41"/>
    <w:rsid w:val="005B2CFE"/>
    <w:rsid w:val="005B4C4A"/>
    <w:rsid w:val="005B4EF5"/>
    <w:rsid w:val="005B4F54"/>
    <w:rsid w:val="005B63CB"/>
    <w:rsid w:val="005B69F0"/>
    <w:rsid w:val="005B7935"/>
    <w:rsid w:val="005C00FD"/>
    <w:rsid w:val="005C09D0"/>
    <w:rsid w:val="005C1562"/>
    <w:rsid w:val="005C1C2C"/>
    <w:rsid w:val="005C2241"/>
    <w:rsid w:val="005C2394"/>
    <w:rsid w:val="005C3149"/>
    <w:rsid w:val="005C36DA"/>
    <w:rsid w:val="005C3846"/>
    <w:rsid w:val="005C48BC"/>
    <w:rsid w:val="005C6A84"/>
    <w:rsid w:val="005C716F"/>
    <w:rsid w:val="005C793F"/>
    <w:rsid w:val="005D0AF7"/>
    <w:rsid w:val="005D1376"/>
    <w:rsid w:val="005D21EE"/>
    <w:rsid w:val="005D3599"/>
    <w:rsid w:val="005D39EF"/>
    <w:rsid w:val="005D3E71"/>
    <w:rsid w:val="005D3EF5"/>
    <w:rsid w:val="005D3F96"/>
    <w:rsid w:val="005D591F"/>
    <w:rsid w:val="005D5CDF"/>
    <w:rsid w:val="005D79A2"/>
    <w:rsid w:val="005E0718"/>
    <w:rsid w:val="005E09DD"/>
    <w:rsid w:val="005E0DED"/>
    <w:rsid w:val="005E2759"/>
    <w:rsid w:val="005E27AF"/>
    <w:rsid w:val="005E2E5F"/>
    <w:rsid w:val="005E4E22"/>
    <w:rsid w:val="005E500E"/>
    <w:rsid w:val="005E6CDA"/>
    <w:rsid w:val="005E7750"/>
    <w:rsid w:val="005E7C13"/>
    <w:rsid w:val="005E7DCB"/>
    <w:rsid w:val="005F1563"/>
    <w:rsid w:val="005F17B9"/>
    <w:rsid w:val="005F2D28"/>
    <w:rsid w:val="005F3DC4"/>
    <w:rsid w:val="005F4D5A"/>
    <w:rsid w:val="005F5F88"/>
    <w:rsid w:val="005F63AD"/>
    <w:rsid w:val="005F73EE"/>
    <w:rsid w:val="00600D04"/>
    <w:rsid w:val="006011C5"/>
    <w:rsid w:val="00601598"/>
    <w:rsid w:val="00601616"/>
    <w:rsid w:val="0060200B"/>
    <w:rsid w:val="00602AAA"/>
    <w:rsid w:val="00604B80"/>
    <w:rsid w:val="00604C8E"/>
    <w:rsid w:val="0060574D"/>
    <w:rsid w:val="0060618B"/>
    <w:rsid w:val="006063B7"/>
    <w:rsid w:val="00606ACC"/>
    <w:rsid w:val="00606D5E"/>
    <w:rsid w:val="006070D9"/>
    <w:rsid w:val="006101A6"/>
    <w:rsid w:val="006107D3"/>
    <w:rsid w:val="00610D0B"/>
    <w:rsid w:val="00610D4E"/>
    <w:rsid w:val="0061130F"/>
    <w:rsid w:val="0061160D"/>
    <w:rsid w:val="0061172D"/>
    <w:rsid w:val="006118E6"/>
    <w:rsid w:val="00612249"/>
    <w:rsid w:val="006129A0"/>
    <w:rsid w:val="00612B9C"/>
    <w:rsid w:val="00612DA4"/>
    <w:rsid w:val="006130C3"/>
    <w:rsid w:val="006132A3"/>
    <w:rsid w:val="00614085"/>
    <w:rsid w:val="00615302"/>
    <w:rsid w:val="006156CF"/>
    <w:rsid w:val="0061677F"/>
    <w:rsid w:val="00616A44"/>
    <w:rsid w:val="00617922"/>
    <w:rsid w:val="00617F2C"/>
    <w:rsid w:val="00620E81"/>
    <w:rsid w:val="00621C0F"/>
    <w:rsid w:val="006228B0"/>
    <w:rsid w:val="00623374"/>
    <w:rsid w:val="006241A9"/>
    <w:rsid w:val="00625972"/>
    <w:rsid w:val="00626606"/>
    <w:rsid w:val="0062733D"/>
    <w:rsid w:val="00630311"/>
    <w:rsid w:val="006303FD"/>
    <w:rsid w:val="00632117"/>
    <w:rsid w:val="00632500"/>
    <w:rsid w:val="00632F90"/>
    <w:rsid w:val="006333F4"/>
    <w:rsid w:val="00633616"/>
    <w:rsid w:val="0063373F"/>
    <w:rsid w:val="00635363"/>
    <w:rsid w:val="006366F7"/>
    <w:rsid w:val="00637519"/>
    <w:rsid w:val="00637A59"/>
    <w:rsid w:val="00637EE1"/>
    <w:rsid w:val="00640564"/>
    <w:rsid w:val="00640C1F"/>
    <w:rsid w:val="00640D19"/>
    <w:rsid w:val="00641D75"/>
    <w:rsid w:val="00642CD7"/>
    <w:rsid w:val="0064301A"/>
    <w:rsid w:val="0064599E"/>
    <w:rsid w:val="0064621B"/>
    <w:rsid w:val="00646B00"/>
    <w:rsid w:val="00646BA5"/>
    <w:rsid w:val="00647CC9"/>
    <w:rsid w:val="00650014"/>
    <w:rsid w:val="0065147F"/>
    <w:rsid w:val="006521BF"/>
    <w:rsid w:val="00652869"/>
    <w:rsid w:val="0065367A"/>
    <w:rsid w:val="00653901"/>
    <w:rsid w:val="00653AD7"/>
    <w:rsid w:val="00653F9B"/>
    <w:rsid w:val="00654620"/>
    <w:rsid w:val="00654F2F"/>
    <w:rsid w:val="00655D19"/>
    <w:rsid w:val="0065692F"/>
    <w:rsid w:val="00656AE5"/>
    <w:rsid w:val="006574B3"/>
    <w:rsid w:val="00657A12"/>
    <w:rsid w:val="006609C9"/>
    <w:rsid w:val="00662BC9"/>
    <w:rsid w:val="00664560"/>
    <w:rsid w:val="006648EF"/>
    <w:rsid w:val="0066595E"/>
    <w:rsid w:val="00665DA7"/>
    <w:rsid w:val="0066672C"/>
    <w:rsid w:val="0066689C"/>
    <w:rsid w:val="00666BD2"/>
    <w:rsid w:val="00666FD7"/>
    <w:rsid w:val="00667BDA"/>
    <w:rsid w:val="0067056D"/>
    <w:rsid w:val="0067182B"/>
    <w:rsid w:val="00672858"/>
    <w:rsid w:val="0067305C"/>
    <w:rsid w:val="0067318D"/>
    <w:rsid w:val="006739A8"/>
    <w:rsid w:val="006747C8"/>
    <w:rsid w:val="00674F47"/>
    <w:rsid w:val="00675390"/>
    <w:rsid w:val="0067563D"/>
    <w:rsid w:val="00675D4F"/>
    <w:rsid w:val="00676372"/>
    <w:rsid w:val="006764B7"/>
    <w:rsid w:val="00677AD1"/>
    <w:rsid w:val="00680605"/>
    <w:rsid w:val="0068149A"/>
    <w:rsid w:val="00681A5C"/>
    <w:rsid w:val="0068306B"/>
    <w:rsid w:val="0068338D"/>
    <w:rsid w:val="00684113"/>
    <w:rsid w:val="00684807"/>
    <w:rsid w:val="00684B6E"/>
    <w:rsid w:val="00686266"/>
    <w:rsid w:val="0068649F"/>
    <w:rsid w:val="00686BAA"/>
    <w:rsid w:val="00687EDE"/>
    <w:rsid w:val="00690382"/>
    <w:rsid w:val="00691253"/>
    <w:rsid w:val="00691326"/>
    <w:rsid w:val="006916FD"/>
    <w:rsid w:val="00691964"/>
    <w:rsid w:val="00691D56"/>
    <w:rsid w:val="006920AA"/>
    <w:rsid w:val="00692904"/>
    <w:rsid w:val="006941BF"/>
    <w:rsid w:val="00694258"/>
    <w:rsid w:val="00694341"/>
    <w:rsid w:val="00694EA5"/>
    <w:rsid w:val="006A0376"/>
    <w:rsid w:val="006A0765"/>
    <w:rsid w:val="006A15AF"/>
    <w:rsid w:val="006A1A47"/>
    <w:rsid w:val="006A1DCF"/>
    <w:rsid w:val="006A2FEE"/>
    <w:rsid w:val="006A3C20"/>
    <w:rsid w:val="006A3D56"/>
    <w:rsid w:val="006A46EA"/>
    <w:rsid w:val="006A5A6A"/>
    <w:rsid w:val="006A6A7B"/>
    <w:rsid w:val="006A6E9D"/>
    <w:rsid w:val="006A75FC"/>
    <w:rsid w:val="006A7BD0"/>
    <w:rsid w:val="006A7F93"/>
    <w:rsid w:val="006B216B"/>
    <w:rsid w:val="006B2290"/>
    <w:rsid w:val="006B4007"/>
    <w:rsid w:val="006B4763"/>
    <w:rsid w:val="006B4C72"/>
    <w:rsid w:val="006B6A12"/>
    <w:rsid w:val="006B6EC4"/>
    <w:rsid w:val="006B707B"/>
    <w:rsid w:val="006B7E3B"/>
    <w:rsid w:val="006C097B"/>
    <w:rsid w:val="006C17B5"/>
    <w:rsid w:val="006C39D1"/>
    <w:rsid w:val="006C476D"/>
    <w:rsid w:val="006C489D"/>
    <w:rsid w:val="006C4D9B"/>
    <w:rsid w:val="006C578F"/>
    <w:rsid w:val="006C6AA8"/>
    <w:rsid w:val="006C7597"/>
    <w:rsid w:val="006C7C14"/>
    <w:rsid w:val="006C7C16"/>
    <w:rsid w:val="006D00F1"/>
    <w:rsid w:val="006D0652"/>
    <w:rsid w:val="006D0747"/>
    <w:rsid w:val="006D2FD9"/>
    <w:rsid w:val="006D31D5"/>
    <w:rsid w:val="006D44D6"/>
    <w:rsid w:val="006D49F0"/>
    <w:rsid w:val="006D4EF3"/>
    <w:rsid w:val="006E00CD"/>
    <w:rsid w:val="006E0774"/>
    <w:rsid w:val="006E1E1E"/>
    <w:rsid w:val="006E347C"/>
    <w:rsid w:val="006E4DCF"/>
    <w:rsid w:val="006E5E7F"/>
    <w:rsid w:val="006E7743"/>
    <w:rsid w:val="006E7FCA"/>
    <w:rsid w:val="006F10EF"/>
    <w:rsid w:val="006F13BD"/>
    <w:rsid w:val="006F189E"/>
    <w:rsid w:val="006F1C5F"/>
    <w:rsid w:val="006F4CC8"/>
    <w:rsid w:val="006F7063"/>
    <w:rsid w:val="006F7B19"/>
    <w:rsid w:val="006F7F00"/>
    <w:rsid w:val="007008DA"/>
    <w:rsid w:val="00701278"/>
    <w:rsid w:val="00702B5F"/>
    <w:rsid w:val="007034BA"/>
    <w:rsid w:val="007035A8"/>
    <w:rsid w:val="007035CB"/>
    <w:rsid w:val="007038BB"/>
    <w:rsid w:val="00704209"/>
    <w:rsid w:val="007042A0"/>
    <w:rsid w:val="007042B0"/>
    <w:rsid w:val="0070463F"/>
    <w:rsid w:val="00704FB6"/>
    <w:rsid w:val="00705109"/>
    <w:rsid w:val="00705666"/>
    <w:rsid w:val="00705E19"/>
    <w:rsid w:val="00706555"/>
    <w:rsid w:val="00711F43"/>
    <w:rsid w:val="00712052"/>
    <w:rsid w:val="00712AAA"/>
    <w:rsid w:val="007150EC"/>
    <w:rsid w:val="007152F3"/>
    <w:rsid w:val="007153B4"/>
    <w:rsid w:val="007154AA"/>
    <w:rsid w:val="007154CA"/>
    <w:rsid w:val="00717D1F"/>
    <w:rsid w:val="00717EF1"/>
    <w:rsid w:val="007216D9"/>
    <w:rsid w:val="00721736"/>
    <w:rsid w:val="00722818"/>
    <w:rsid w:val="00722B13"/>
    <w:rsid w:val="0072434D"/>
    <w:rsid w:val="007252C0"/>
    <w:rsid w:val="007252F6"/>
    <w:rsid w:val="0072553D"/>
    <w:rsid w:val="00726667"/>
    <w:rsid w:val="00727A17"/>
    <w:rsid w:val="00727D64"/>
    <w:rsid w:val="00731C82"/>
    <w:rsid w:val="00731D4A"/>
    <w:rsid w:val="00731E7F"/>
    <w:rsid w:val="00734639"/>
    <w:rsid w:val="00734D75"/>
    <w:rsid w:val="00736B94"/>
    <w:rsid w:val="00741A5A"/>
    <w:rsid w:val="00742D9E"/>
    <w:rsid w:val="0074511D"/>
    <w:rsid w:val="00745626"/>
    <w:rsid w:val="00745ED5"/>
    <w:rsid w:val="00746744"/>
    <w:rsid w:val="0074676B"/>
    <w:rsid w:val="0075011B"/>
    <w:rsid w:val="00750977"/>
    <w:rsid w:val="00751758"/>
    <w:rsid w:val="00751A80"/>
    <w:rsid w:val="00751C54"/>
    <w:rsid w:val="00751E9A"/>
    <w:rsid w:val="00752149"/>
    <w:rsid w:val="0075266E"/>
    <w:rsid w:val="0075558E"/>
    <w:rsid w:val="007556D5"/>
    <w:rsid w:val="0075726E"/>
    <w:rsid w:val="00760201"/>
    <w:rsid w:val="00760DF0"/>
    <w:rsid w:val="00761F99"/>
    <w:rsid w:val="007650E1"/>
    <w:rsid w:val="0076609C"/>
    <w:rsid w:val="00766421"/>
    <w:rsid w:val="007669D2"/>
    <w:rsid w:val="007674ED"/>
    <w:rsid w:val="007675E1"/>
    <w:rsid w:val="00767DD3"/>
    <w:rsid w:val="0077089E"/>
    <w:rsid w:val="007709D9"/>
    <w:rsid w:val="00772DCC"/>
    <w:rsid w:val="00775515"/>
    <w:rsid w:val="00776505"/>
    <w:rsid w:val="00776F00"/>
    <w:rsid w:val="007770CF"/>
    <w:rsid w:val="007813E3"/>
    <w:rsid w:val="00781411"/>
    <w:rsid w:val="007817CA"/>
    <w:rsid w:val="0078194A"/>
    <w:rsid w:val="007836D8"/>
    <w:rsid w:val="007839E2"/>
    <w:rsid w:val="00784026"/>
    <w:rsid w:val="00785E8A"/>
    <w:rsid w:val="007865F4"/>
    <w:rsid w:val="00786A88"/>
    <w:rsid w:val="00786DC0"/>
    <w:rsid w:val="00786EA0"/>
    <w:rsid w:val="00791A48"/>
    <w:rsid w:val="00791C01"/>
    <w:rsid w:val="00792CF3"/>
    <w:rsid w:val="00795BFD"/>
    <w:rsid w:val="00795C85"/>
    <w:rsid w:val="00796A65"/>
    <w:rsid w:val="0079755B"/>
    <w:rsid w:val="007A0060"/>
    <w:rsid w:val="007A0854"/>
    <w:rsid w:val="007A12A7"/>
    <w:rsid w:val="007A195C"/>
    <w:rsid w:val="007A23F0"/>
    <w:rsid w:val="007A2C8B"/>
    <w:rsid w:val="007A32DA"/>
    <w:rsid w:val="007A359D"/>
    <w:rsid w:val="007A389C"/>
    <w:rsid w:val="007A551A"/>
    <w:rsid w:val="007A6C5A"/>
    <w:rsid w:val="007A6D6F"/>
    <w:rsid w:val="007B06FA"/>
    <w:rsid w:val="007B0E7B"/>
    <w:rsid w:val="007B2350"/>
    <w:rsid w:val="007B32E1"/>
    <w:rsid w:val="007B77C5"/>
    <w:rsid w:val="007B7A7F"/>
    <w:rsid w:val="007C056C"/>
    <w:rsid w:val="007C1376"/>
    <w:rsid w:val="007C1842"/>
    <w:rsid w:val="007C3BF2"/>
    <w:rsid w:val="007C4A08"/>
    <w:rsid w:val="007C4A80"/>
    <w:rsid w:val="007C5355"/>
    <w:rsid w:val="007C6C50"/>
    <w:rsid w:val="007C6F52"/>
    <w:rsid w:val="007C7DE9"/>
    <w:rsid w:val="007C7EA5"/>
    <w:rsid w:val="007D14B2"/>
    <w:rsid w:val="007D161F"/>
    <w:rsid w:val="007D2150"/>
    <w:rsid w:val="007D352A"/>
    <w:rsid w:val="007D3B04"/>
    <w:rsid w:val="007D3D12"/>
    <w:rsid w:val="007D3EF3"/>
    <w:rsid w:val="007D459B"/>
    <w:rsid w:val="007D475E"/>
    <w:rsid w:val="007D4DA5"/>
    <w:rsid w:val="007D5250"/>
    <w:rsid w:val="007D6551"/>
    <w:rsid w:val="007D739C"/>
    <w:rsid w:val="007D78E0"/>
    <w:rsid w:val="007E0366"/>
    <w:rsid w:val="007E13C8"/>
    <w:rsid w:val="007E22D1"/>
    <w:rsid w:val="007E3824"/>
    <w:rsid w:val="007E4D9E"/>
    <w:rsid w:val="007E616F"/>
    <w:rsid w:val="007E69D9"/>
    <w:rsid w:val="007E6D60"/>
    <w:rsid w:val="007E74B1"/>
    <w:rsid w:val="007E776C"/>
    <w:rsid w:val="007F1193"/>
    <w:rsid w:val="007F185C"/>
    <w:rsid w:val="007F1DB6"/>
    <w:rsid w:val="007F23E1"/>
    <w:rsid w:val="007F3EF4"/>
    <w:rsid w:val="007F53BF"/>
    <w:rsid w:val="007F574C"/>
    <w:rsid w:val="007F63A9"/>
    <w:rsid w:val="007F6726"/>
    <w:rsid w:val="00800173"/>
    <w:rsid w:val="008013E9"/>
    <w:rsid w:val="00801963"/>
    <w:rsid w:val="00802BAD"/>
    <w:rsid w:val="00803043"/>
    <w:rsid w:val="00803494"/>
    <w:rsid w:val="008039F8"/>
    <w:rsid w:val="00804BDD"/>
    <w:rsid w:val="0080510E"/>
    <w:rsid w:val="0080576C"/>
    <w:rsid w:val="0080755A"/>
    <w:rsid w:val="00810BEB"/>
    <w:rsid w:val="00811026"/>
    <w:rsid w:val="0081112D"/>
    <w:rsid w:val="0081139F"/>
    <w:rsid w:val="008115E4"/>
    <w:rsid w:val="00812138"/>
    <w:rsid w:val="008126FC"/>
    <w:rsid w:val="00812756"/>
    <w:rsid w:val="00812A77"/>
    <w:rsid w:val="00813186"/>
    <w:rsid w:val="00813AA2"/>
    <w:rsid w:val="00813DE6"/>
    <w:rsid w:val="00813ED7"/>
    <w:rsid w:val="008145F2"/>
    <w:rsid w:val="00815854"/>
    <w:rsid w:val="00815C2A"/>
    <w:rsid w:val="00815CE9"/>
    <w:rsid w:val="00816411"/>
    <w:rsid w:val="00816BFD"/>
    <w:rsid w:val="00816DEF"/>
    <w:rsid w:val="00816EFA"/>
    <w:rsid w:val="00816F8D"/>
    <w:rsid w:val="00823739"/>
    <w:rsid w:val="00825326"/>
    <w:rsid w:val="00825A07"/>
    <w:rsid w:val="00825B26"/>
    <w:rsid w:val="00826A1C"/>
    <w:rsid w:val="00827B54"/>
    <w:rsid w:val="0083082F"/>
    <w:rsid w:val="00831EDE"/>
    <w:rsid w:val="00832189"/>
    <w:rsid w:val="0083241A"/>
    <w:rsid w:val="00833942"/>
    <w:rsid w:val="00835493"/>
    <w:rsid w:val="00835C11"/>
    <w:rsid w:val="00837D64"/>
    <w:rsid w:val="00840496"/>
    <w:rsid w:val="00840B89"/>
    <w:rsid w:val="00841C56"/>
    <w:rsid w:val="0084427C"/>
    <w:rsid w:val="0084547F"/>
    <w:rsid w:val="0084548F"/>
    <w:rsid w:val="0084569C"/>
    <w:rsid w:val="00846C9A"/>
    <w:rsid w:val="00847C10"/>
    <w:rsid w:val="00851170"/>
    <w:rsid w:val="00851903"/>
    <w:rsid w:val="00851952"/>
    <w:rsid w:val="00851F3B"/>
    <w:rsid w:val="0085289E"/>
    <w:rsid w:val="008541B6"/>
    <w:rsid w:val="00854390"/>
    <w:rsid w:val="00854E1A"/>
    <w:rsid w:val="0085523A"/>
    <w:rsid w:val="008564D5"/>
    <w:rsid w:val="00856DAE"/>
    <w:rsid w:val="00856FF9"/>
    <w:rsid w:val="008576A0"/>
    <w:rsid w:val="008576B2"/>
    <w:rsid w:val="00857A43"/>
    <w:rsid w:val="008614BB"/>
    <w:rsid w:val="00861909"/>
    <w:rsid w:val="00863B09"/>
    <w:rsid w:val="00867F52"/>
    <w:rsid w:val="00871C39"/>
    <w:rsid w:val="00871E91"/>
    <w:rsid w:val="008747EE"/>
    <w:rsid w:val="00874B95"/>
    <w:rsid w:val="0087502C"/>
    <w:rsid w:val="00875204"/>
    <w:rsid w:val="008768AD"/>
    <w:rsid w:val="00876A74"/>
    <w:rsid w:val="00877D04"/>
    <w:rsid w:val="008802D4"/>
    <w:rsid w:val="00880349"/>
    <w:rsid w:val="00880F01"/>
    <w:rsid w:val="00881168"/>
    <w:rsid w:val="00882E74"/>
    <w:rsid w:val="00883985"/>
    <w:rsid w:val="00883A4E"/>
    <w:rsid w:val="00883C1B"/>
    <w:rsid w:val="00883F12"/>
    <w:rsid w:val="008840F7"/>
    <w:rsid w:val="00884466"/>
    <w:rsid w:val="00884543"/>
    <w:rsid w:val="00885898"/>
    <w:rsid w:val="00885993"/>
    <w:rsid w:val="00885BC1"/>
    <w:rsid w:val="00887B50"/>
    <w:rsid w:val="00890804"/>
    <w:rsid w:val="00893C1E"/>
    <w:rsid w:val="00894587"/>
    <w:rsid w:val="008950DB"/>
    <w:rsid w:val="00895FC9"/>
    <w:rsid w:val="00897967"/>
    <w:rsid w:val="008A0DDC"/>
    <w:rsid w:val="008A1902"/>
    <w:rsid w:val="008A23F0"/>
    <w:rsid w:val="008A2779"/>
    <w:rsid w:val="008A2ED3"/>
    <w:rsid w:val="008A3B7C"/>
    <w:rsid w:val="008A484E"/>
    <w:rsid w:val="008A5FBD"/>
    <w:rsid w:val="008A64ED"/>
    <w:rsid w:val="008A67D8"/>
    <w:rsid w:val="008A75B8"/>
    <w:rsid w:val="008A7CA6"/>
    <w:rsid w:val="008B0D3A"/>
    <w:rsid w:val="008B2F6F"/>
    <w:rsid w:val="008B3268"/>
    <w:rsid w:val="008B4508"/>
    <w:rsid w:val="008B5275"/>
    <w:rsid w:val="008B52E1"/>
    <w:rsid w:val="008B5787"/>
    <w:rsid w:val="008C2116"/>
    <w:rsid w:val="008C32E7"/>
    <w:rsid w:val="008C4D9C"/>
    <w:rsid w:val="008C5969"/>
    <w:rsid w:val="008C63E1"/>
    <w:rsid w:val="008D1683"/>
    <w:rsid w:val="008D1898"/>
    <w:rsid w:val="008D1BAE"/>
    <w:rsid w:val="008D4DAB"/>
    <w:rsid w:val="008D5126"/>
    <w:rsid w:val="008D5378"/>
    <w:rsid w:val="008D676A"/>
    <w:rsid w:val="008D71BB"/>
    <w:rsid w:val="008D71D1"/>
    <w:rsid w:val="008D7740"/>
    <w:rsid w:val="008D7863"/>
    <w:rsid w:val="008D7AE7"/>
    <w:rsid w:val="008E31C3"/>
    <w:rsid w:val="008E5177"/>
    <w:rsid w:val="008E75FC"/>
    <w:rsid w:val="008E7656"/>
    <w:rsid w:val="008E79B3"/>
    <w:rsid w:val="008F020A"/>
    <w:rsid w:val="008F1993"/>
    <w:rsid w:val="008F245D"/>
    <w:rsid w:val="008F43CE"/>
    <w:rsid w:val="008F46B3"/>
    <w:rsid w:val="008F4A56"/>
    <w:rsid w:val="008F5202"/>
    <w:rsid w:val="008F7422"/>
    <w:rsid w:val="008F756C"/>
    <w:rsid w:val="008F7960"/>
    <w:rsid w:val="008F7D81"/>
    <w:rsid w:val="009000B4"/>
    <w:rsid w:val="009015B6"/>
    <w:rsid w:val="009033CB"/>
    <w:rsid w:val="009042AE"/>
    <w:rsid w:val="00906070"/>
    <w:rsid w:val="00906B5C"/>
    <w:rsid w:val="009071E1"/>
    <w:rsid w:val="009073F2"/>
    <w:rsid w:val="00907F97"/>
    <w:rsid w:val="00910F12"/>
    <w:rsid w:val="009112AA"/>
    <w:rsid w:val="00911545"/>
    <w:rsid w:val="009116E1"/>
    <w:rsid w:val="00911A02"/>
    <w:rsid w:val="009132AB"/>
    <w:rsid w:val="00914811"/>
    <w:rsid w:val="00915918"/>
    <w:rsid w:val="00915DD5"/>
    <w:rsid w:val="00916032"/>
    <w:rsid w:val="00916563"/>
    <w:rsid w:val="00916827"/>
    <w:rsid w:val="00917595"/>
    <w:rsid w:val="00917FD7"/>
    <w:rsid w:val="00920297"/>
    <w:rsid w:val="009208E8"/>
    <w:rsid w:val="00920EE3"/>
    <w:rsid w:val="00921505"/>
    <w:rsid w:val="00921AC6"/>
    <w:rsid w:val="00922199"/>
    <w:rsid w:val="009222D2"/>
    <w:rsid w:val="0092291C"/>
    <w:rsid w:val="00925A15"/>
    <w:rsid w:val="00925EAE"/>
    <w:rsid w:val="0092628D"/>
    <w:rsid w:val="00926A61"/>
    <w:rsid w:val="00927456"/>
    <w:rsid w:val="0092778D"/>
    <w:rsid w:val="0092781E"/>
    <w:rsid w:val="00930F8D"/>
    <w:rsid w:val="00931185"/>
    <w:rsid w:val="009313D4"/>
    <w:rsid w:val="0093153D"/>
    <w:rsid w:val="00931EBC"/>
    <w:rsid w:val="00933190"/>
    <w:rsid w:val="00933232"/>
    <w:rsid w:val="0093338A"/>
    <w:rsid w:val="00934A9C"/>
    <w:rsid w:val="00934CAC"/>
    <w:rsid w:val="0093643C"/>
    <w:rsid w:val="00936502"/>
    <w:rsid w:val="00937189"/>
    <w:rsid w:val="009372DC"/>
    <w:rsid w:val="009401D0"/>
    <w:rsid w:val="00941BD1"/>
    <w:rsid w:val="00941DF6"/>
    <w:rsid w:val="00942FD2"/>
    <w:rsid w:val="0094307D"/>
    <w:rsid w:val="00943520"/>
    <w:rsid w:val="00943E4D"/>
    <w:rsid w:val="0094526C"/>
    <w:rsid w:val="009453C6"/>
    <w:rsid w:val="00947206"/>
    <w:rsid w:val="009472F2"/>
    <w:rsid w:val="00950816"/>
    <w:rsid w:val="00951EBA"/>
    <w:rsid w:val="0095219C"/>
    <w:rsid w:val="009536E4"/>
    <w:rsid w:val="00954291"/>
    <w:rsid w:val="009544FB"/>
    <w:rsid w:val="00954582"/>
    <w:rsid w:val="00954807"/>
    <w:rsid w:val="00956F5B"/>
    <w:rsid w:val="00962A3D"/>
    <w:rsid w:val="00962CF2"/>
    <w:rsid w:val="00963114"/>
    <w:rsid w:val="00963A9C"/>
    <w:rsid w:val="00963E4B"/>
    <w:rsid w:val="00963F21"/>
    <w:rsid w:val="0096492E"/>
    <w:rsid w:val="0096554B"/>
    <w:rsid w:val="00967330"/>
    <w:rsid w:val="009702A8"/>
    <w:rsid w:val="009704BB"/>
    <w:rsid w:val="00970AD4"/>
    <w:rsid w:val="00970B51"/>
    <w:rsid w:val="009719B9"/>
    <w:rsid w:val="00971E7D"/>
    <w:rsid w:val="009722F3"/>
    <w:rsid w:val="00972C7E"/>
    <w:rsid w:val="00975E23"/>
    <w:rsid w:val="00976045"/>
    <w:rsid w:val="00980DA0"/>
    <w:rsid w:val="00981994"/>
    <w:rsid w:val="00981B9F"/>
    <w:rsid w:val="00981D45"/>
    <w:rsid w:val="00981DEB"/>
    <w:rsid w:val="009823DF"/>
    <w:rsid w:val="009828E2"/>
    <w:rsid w:val="00982C14"/>
    <w:rsid w:val="00983100"/>
    <w:rsid w:val="00984FF7"/>
    <w:rsid w:val="00985109"/>
    <w:rsid w:val="009856C4"/>
    <w:rsid w:val="0098643D"/>
    <w:rsid w:val="00986F8D"/>
    <w:rsid w:val="00986FDB"/>
    <w:rsid w:val="009901A6"/>
    <w:rsid w:val="00991222"/>
    <w:rsid w:val="00991B28"/>
    <w:rsid w:val="0099248A"/>
    <w:rsid w:val="009925A0"/>
    <w:rsid w:val="00992C09"/>
    <w:rsid w:val="00993C8F"/>
    <w:rsid w:val="0099518F"/>
    <w:rsid w:val="00996543"/>
    <w:rsid w:val="009976A3"/>
    <w:rsid w:val="009A0022"/>
    <w:rsid w:val="009A099A"/>
    <w:rsid w:val="009A11DD"/>
    <w:rsid w:val="009A1AD2"/>
    <w:rsid w:val="009A1DED"/>
    <w:rsid w:val="009A230B"/>
    <w:rsid w:val="009A2FD0"/>
    <w:rsid w:val="009A32C9"/>
    <w:rsid w:val="009A395A"/>
    <w:rsid w:val="009A43C7"/>
    <w:rsid w:val="009A59BF"/>
    <w:rsid w:val="009A60B9"/>
    <w:rsid w:val="009A6952"/>
    <w:rsid w:val="009B0901"/>
    <w:rsid w:val="009B0C90"/>
    <w:rsid w:val="009B1758"/>
    <w:rsid w:val="009B25F2"/>
    <w:rsid w:val="009B2AA1"/>
    <w:rsid w:val="009B3EF4"/>
    <w:rsid w:val="009B4186"/>
    <w:rsid w:val="009B4193"/>
    <w:rsid w:val="009B646C"/>
    <w:rsid w:val="009B648B"/>
    <w:rsid w:val="009B72D9"/>
    <w:rsid w:val="009C0B63"/>
    <w:rsid w:val="009C1545"/>
    <w:rsid w:val="009C2260"/>
    <w:rsid w:val="009C2625"/>
    <w:rsid w:val="009C2773"/>
    <w:rsid w:val="009C28C5"/>
    <w:rsid w:val="009C350C"/>
    <w:rsid w:val="009C5880"/>
    <w:rsid w:val="009C7146"/>
    <w:rsid w:val="009C717C"/>
    <w:rsid w:val="009C77DF"/>
    <w:rsid w:val="009D007D"/>
    <w:rsid w:val="009D12AF"/>
    <w:rsid w:val="009D1B34"/>
    <w:rsid w:val="009D231F"/>
    <w:rsid w:val="009D4700"/>
    <w:rsid w:val="009D483D"/>
    <w:rsid w:val="009D625D"/>
    <w:rsid w:val="009D637F"/>
    <w:rsid w:val="009D67AE"/>
    <w:rsid w:val="009D6D1F"/>
    <w:rsid w:val="009D6E69"/>
    <w:rsid w:val="009D6FD2"/>
    <w:rsid w:val="009D75E6"/>
    <w:rsid w:val="009E0474"/>
    <w:rsid w:val="009E0B0A"/>
    <w:rsid w:val="009E13AF"/>
    <w:rsid w:val="009E14CB"/>
    <w:rsid w:val="009E2836"/>
    <w:rsid w:val="009E2EA8"/>
    <w:rsid w:val="009E49FB"/>
    <w:rsid w:val="009E4C36"/>
    <w:rsid w:val="009E52DE"/>
    <w:rsid w:val="009E5E6A"/>
    <w:rsid w:val="009E63E1"/>
    <w:rsid w:val="009F082B"/>
    <w:rsid w:val="009F0B3E"/>
    <w:rsid w:val="009F1FDC"/>
    <w:rsid w:val="009F1FE7"/>
    <w:rsid w:val="009F3C3B"/>
    <w:rsid w:val="009F3C8F"/>
    <w:rsid w:val="009F42EC"/>
    <w:rsid w:val="009F4C36"/>
    <w:rsid w:val="009F4F54"/>
    <w:rsid w:val="009F52F3"/>
    <w:rsid w:val="009F5473"/>
    <w:rsid w:val="009F5D8B"/>
    <w:rsid w:val="009F5E6C"/>
    <w:rsid w:val="009F6DCB"/>
    <w:rsid w:val="00A00901"/>
    <w:rsid w:val="00A00950"/>
    <w:rsid w:val="00A00C3D"/>
    <w:rsid w:val="00A01D95"/>
    <w:rsid w:val="00A02204"/>
    <w:rsid w:val="00A03966"/>
    <w:rsid w:val="00A03DEC"/>
    <w:rsid w:val="00A0424D"/>
    <w:rsid w:val="00A04F6C"/>
    <w:rsid w:val="00A05AF9"/>
    <w:rsid w:val="00A06521"/>
    <w:rsid w:val="00A06FB3"/>
    <w:rsid w:val="00A07BFA"/>
    <w:rsid w:val="00A10397"/>
    <w:rsid w:val="00A1079B"/>
    <w:rsid w:val="00A115CF"/>
    <w:rsid w:val="00A1174A"/>
    <w:rsid w:val="00A12076"/>
    <w:rsid w:val="00A121B6"/>
    <w:rsid w:val="00A12EEE"/>
    <w:rsid w:val="00A1315F"/>
    <w:rsid w:val="00A13E4C"/>
    <w:rsid w:val="00A1546D"/>
    <w:rsid w:val="00A15581"/>
    <w:rsid w:val="00A161AA"/>
    <w:rsid w:val="00A164A5"/>
    <w:rsid w:val="00A16B4A"/>
    <w:rsid w:val="00A16DDA"/>
    <w:rsid w:val="00A20455"/>
    <w:rsid w:val="00A21378"/>
    <w:rsid w:val="00A214C6"/>
    <w:rsid w:val="00A21FD9"/>
    <w:rsid w:val="00A228EA"/>
    <w:rsid w:val="00A22CD1"/>
    <w:rsid w:val="00A23B52"/>
    <w:rsid w:val="00A23B84"/>
    <w:rsid w:val="00A24BB8"/>
    <w:rsid w:val="00A24EAD"/>
    <w:rsid w:val="00A25356"/>
    <w:rsid w:val="00A25ECE"/>
    <w:rsid w:val="00A26C28"/>
    <w:rsid w:val="00A27279"/>
    <w:rsid w:val="00A27939"/>
    <w:rsid w:val="00A27ED7"/>
    <w:rsid w:val="00A307CC"/>
    <w:rsid w:val="00A30A34"/>
    <w:rsid w:val="00A30E60"/>
    <w:rsid w:val="00A32221"/>
    <w:rsid w:val="00A335F9"/>
    <w:rsid w:val="00A33D96"/>
    <w:rsid w:val="00A33EF7"/>
    <w:rsid w:val="00A359EF"/>
    <w:rsid w:val="00A3603F"/>
    <w:rsid w:val="00A3698D"/>
    <w:rsid w:val="00A37490"/>
    <w:rsid w:val="00A37A20"/>
    <w:rsid w:val="00A405A4"/>
    <w:rsid w:val="00A409ED"/>
    <w:rsid w:val="00A40ADC"/>
    <w:rsid w:val="00A414B5"/>
    <w:rsid w:val="00A4219F"/>
    <w:rsid w:val="00A43194"/>
    <w:rsid w:val="00A433EA"/>
    <w:rsid w:val="00A44702"/>
    <w:rsid w:val="00A44D16"/>
    <w:rsid w:val="00A44E2B"/>
    <w:rsid w:val="00A45E04"/>
    <w:rsid w:val="00A472B6"/>
    <w:rsid w:val="00A473CB"/>
    <w:rsid w:val="00A4777F"/>
    <w:rsid w:val="00A478B9"/>
    <w:rsid w:val="00A47AB5"/>
    <w:rsid w:val="00A506D7"/>
    <w:rsid w:val="00A52F43"/>
    <w:rsid w:val="00A52F72"/>
    <w:rsid w:val="00A537EE"/>
    <w:rsid w:val="00A545E1"/>
    <w:rsid w:val="00A54817"/>
    <w:rsid w:val="00A54B96"/>
    <w:rsid w:val="00A54FB9"/>
    <w:rsid w:val="00A567A8"/>
    <w:rsid w:val="00A56A44"/>
    <w:rsid w:val="00A56B57"/>
    <w:rsid w:val="00A57B17"/>
    <w:rsid w:val="00A610CF"/>
    <w:rsid w:val="00A637C8"/>
    <w:rsid w:val="00A6480B"/>
    <w:rsid w:val="00A64D44"/>
    <w:rsid w:val="00A6509B"/>
    <w:rsid w:val="00A6566E"/>
    <w:rsid w:val="00A65693"/>
    <w:rsid w:val="00A66C32"/>
    <w:rsid w:val="00A67A5E"/>
    <w:rsid w:val="00A705A7"/>
    <w:rsid w:val="00A70A56"/>
    <w:rsid w:val="00A70BE8"/>
    <w:rsid w:val="00A7139F"/>
    <w:rsid w:val="00A72955"/>
    <w:rsid w:val="00A739FE"/>
    <w:rsid w:val="00A74C46"/>
    <w:rsid w:val="00A76062"/>
    <w:rsid w:val="00A7683A"/>
    <w:rsid w:val="00A774EA"/>
    <w:rsid w:val="00A77EEC"/>
    <w:rsid w:val="00A810C6"/>
    <w:rsid w:val="00A811D1"/>
    <w:rsid w:val="00A82B8B"/>
    <w:rsid w:val="00A83482"/>
    <w:rsid w:val="00A8361D"/>
    <w:rsid w:val="00A83637"/>
    <w:rsid w:val="00A83C73"/>
    <w:rsid w:val="00A84AF7"/>
    <w:rsid w:val="00A8555C"/>
    <w:rsid w:val="00A857F4"/>
    <w:rsid w:val="00A858CB"/>
    <w:rsid w:val="00A85AE7"/>
    <w:rsid w:val="00A86804"/>
    <w:rsid w:val="00A8769C"/>
    <w:rsid w:val="00A90932"/>
    <w:rsid w:val="00A91318"/>
    <w:rsid w:val="00A9181B"/>
    <w:rsid w:val="00A9209F"/>
    <w:rsid w:val="00A9213F"/>
    <w:rsid w:val="00A921F9"/>
    <w:rsid w:val="00A9333B"/>
    <w:rsid w:val="00A9394A"/>
    <w:rsid w:val="00A954D3"/>
    <w:rsid w:val="00A957DC"/>
    <w:rsid w:val="00A965C4"/>
    <w:rsid w:val="00A96D60"/>
    <w:rsid w:val="00A96E72"/>
    <w:rsid w:val="00A96F5E"/>
    <w:rsid w:val="00A9734A"/>
    <w:rsid w:val="00A97765"/>
    <w:rsid w:val="00AA0701"/>
    <w:rsid w:val="00AA0B55"/>
    <w:rsid w:val="00AA0C07"/>
    <w:rsid w:val="00AA1148"/>
    <w:rsid w:val="00AA12F0"/>
    <w:rsid w:val="00AA13F2"/>
    <w:rsid w:val="00AA14EB"/>
    <w:rsid w:val="00AA2FB5"/>
    <w:rsid w:val="00AA344D"/>
    <w:rsid w:val="00AA34EA"/>
    <w:rsid w:val="00AA35F0"/>
    <w:rsid w:val="00AA4FC4"/>
    <w:rsid w:val="00AA7264"/>
    <w:rsid w:val="00AA7840"/>
    <w:rsid w:val="00AA7E94"/>
    <w:rsid w:val="00AB0790"/>
    <w:rsid w:val="00AB0DD1"/>
    <w:rsid w:val="00AB1DFB"/>
    <w:rsid w:val="00AB1EAB"/>
    <w:rsid w:val="00AB26B7"/>
    <w:rsid w:val="00AB3597"/>
    <w:rsid w:val="00AB3F51"/>
    <w:rsid w:val="00AB461C"/>
    <w:rsid w:val="00AB4888"/>
    <w:rsid w:val="00AB4CB8"/>
    <w:rsid w:val="00AB6A86"/>
    <w:rsid w:val="00AB79F6"/>
    <w:rsid w:val="00AB7FE9"/>
    <w:rsid w:val="00AC03AD"/>
    <w:rsid w:val="00AC16E7"/>
    <w:rsid w:val="00AC28E4"/>
    <w:rsid w:val="00AC309B"/>
    <w:rsid w:val="00AC38CD"/>
    <w:rsid w:val="00AC39FA"/>
    <w:rsid w:val="00AC48BF"/>
    <w:rsid w:val="00AC4B6F"/>
    <w:rsid w:val="00AC60ED"/>
    <w:rsid w:val="00AC7D11"/>
    <w:rsid w:val="00AD021D"/>
    <w:rsid w:val="00AD037B"/>
    <w:rsid w:val="00AD1291"/>
    <w:rsid w:val="00AD16EB"/>
    <w:rsid w:val="00AD19C5"/>
    <w:rsid w:val="00AD1C4E"/>
    <w:rsid w:val="00AD1D28"/>
    <w:rsid w:val="00AD2895"/>
    <w:rsid w:val="00AD41BD"/>
    <w:rsid w:val="00AD546F"/>
    <w:rsid w:val="00AD7395"/>
    <w:rsid w:val="00AD762E"/>
    <w:rsid w:val="00AD773B"/>
    <w:rsid w:val="00AD7CA8"/>
    <w:rsid w:val="00AE2360"/>
    <w:rsid w:val="00AE24D0"/>
    <w:rsid w:val="00AE5168"/>
    <w:rsid w:val="00AE54C3"/>
    <w:rsid w:val="00AE5971"/>
    <w:rsid w:val="00AE5B34"/>
    <w:rsid w:val="00AE5C3C"/>
    <w:rsid w:val="00AE5E6D"/>
    <w:rsid w:val="00AE707E"/>
    <w:rsid w:val="00AE77CA"/>
    <w:rsid w:val="00AF0741"/>
    <w:rsid w:val="00AF1011"/>
    <w:rsid w:val="00AF1804"/>
    <w:rsid w:val="00AF3BB4"/>
    <w:rsid w:val="00AF562C"/>
    <w:rsid w:val="00AF6C41"/>
    <w:rsid w:val="00B00742"/>
    <w:rsid w:val="00B0091B"/>
    <w:rsid w:val="00B00C93"/>
    <w:rsid w:val="00B01453"/>
    <w:rsid w:val="00B016D3"/>
    <w:rsid w:val="00B029B9"/>
    <w:rsid w:val="00B029D5"/>
    <w:rsid w:val="00B05902"/>
    <w:rsid w:val="00B05E39"/>
    <w:rsid w:val="00B07278"/>
    <w:rsid w:val="00B07C76"/>
    <w:rsid w:val="00B1059E"/>
    <w:rsid w:val="00B10FCD"/>
    <w:rsid w:val="00B114E0"/>
    <w:rsid w:val="00B11832"/>
    <w:rsid w:val="00B119D9"/>
    <w:rsid w:val="00B12B52"/>
    <w:rsid w:val="00B12FB3"/>
    <w:rsid w:val="00B12FE9"/>
    <w:rsid w:val="00B133D0"/>
    <w:rsid w:val="00B1445B"/>
    <w:rsid w:val="00B1541B"/>
    <w:rsid w:val="00B16E38"/>
    <w:rsid w:val="00B201C5"/>
    <w:rsid w:val="00B21B08"/>
    <w:rsid w:val="00B22525"/>
    <w:rsid w:val="00B24596"/>
    <w:rsid w:val="00B24A48"/>
    <w:rsid w:val="00B24EF9"/>
    <w:rsid w:val="00B25226"/>
    <w:rsid w:val="00B252AC"/>
    <w:rsid w:val="00B25420"/>
    <w:rsid w:val="00B25B19"/>
    <w:rsid w:val="00B26257"/>
    <w:rsid w:val="00B26FD4"/>
    <w:rsid w:val="00B30189"/>
    <w:rsid w:val="00B304A8"/>
    <w:rsid w:val="00B3123A"/>
    <w:rsid w:val="00B32E01"/>
    <w:rsid w:val="00B34670"/>
    <w:rsid w:val="00B34B6B"/>
    <w:rsid w:val="00B34DDE"/>
    <w:rsid w:val="00B34F9D"/>
    <w:rsid w:val="00B3553A"/>
    <w:rsid w:val="00B35808"/>
    <w:rsid w:val="00B35B83"/>
    <w:rsid w:val="00B36528"/>
    <w:rsid w:val="00B37029"/>
    <w:rsid w:val="00B3750A"/>
    <w:rsid w:val="00B37535"/>
    <w:rsid w:val="00B4009E"/>
    <w:rsid w:val="00B40691"/>
    <w:rsid w:val="00B40959"/>
    <w:rsid w:val="00B41A08"/>
    <w:rsid w:val="00B42606"/>
    <w:rsid w:val="00B4309A"/>
    <w:rsid w:val="00B4338C"/>
    <w:rsid w:val="00B43B47"/>
    <w:rsid w:val="00B44FA6"/>
    <w:rsid w:val="00B457F9"/>
    <w:rsid w:val="00B45C80"/>
    <w:rsid w:val="00B45D50"/>
    <w:rsid w:val="00B4617F"/>
    <w:rsid w:val="00B46233"/>
    <w:rsid w:val="00B4682C"/>
    <w:rsid w:val="00B46C05"/>
    <w:rsid w:val="00B4743A"/>
    <w:rsid w:val="00B5136B"/>
    <w:rsid w:val="00B51A05"/>
    <w:rsid w:val="00B51B60"/>
    <w:rsid w:val="00B51E97"/>
    <w:rsid w:val="00B521B9"/>
    <w:rsid w:val="00B52CD6"/>
    <w:rsid w:val="00B534A3"/>
    <w:rsid w:val="00B53C3D"/>
    <w:rsid w:val="00B5411A"/>
    <w:rsid w:val="00B54FEF"/>
    <w:rsid w:val="00B558FE"/>
    <w:rsid w:val="00B57238"/>
    <w:rsid w:val="00B5773F"/>
    <w:rsid w:val="00B601A3"/>
    <w:rsid w:val="00B604A2"/>
    <w:rsid w:val="00B6078F"/>
    <w:rsid w:val="00B607F2"/>
    <w:rsid w:val="00B64A27"/>
    <w:rsid w:val="00B65CAC"/>
    <w:rsid w:val="00B66A3C"/>
    <w:rsid w:val="00B66F34"/>
    <w:rsid w:val="00B671B3"/>
    <w:rsid w:val="00B700E5"/>
    <w:rsid w:val="00B704B1"/>
    <w:rsid w:val="00B705D7"/>
    <w:rsid w:val="00B70E50"/>
    <w:rsid w:val="00B714CD"/>
    <w:rsid w:val="00B7325E"/>
    <w:rsid w:val="00B74B74"/>
    <w:rsid w:val="00B74EB1"/>
    <w:rsid w:val="00B75725"/>
    <w:rsid w:val="00B75B0D"/>
    <w:rsid w:val="00B75E21"/>
    <w:rsid w:val="00B7693C"/>
    <w:rsid w:val="00B773C9"/>
    <w:rsid w:val="00B80B06"/>
    <w:rsid w:val="00B8197D"/>
    <w:rsid w:val="00B81D73"/>
    <w:rsid w:val="00B82024"/>
    <w:rsid w:val="00B82B66"/>
    <w:rsid w:val="00B834E4"/>
    <w:rsid w:val="00B84583"/>
    <w:rsid w:val="00B84CF7"/>
    <w:rsid w:val="00B85647"/>
    <w:rsid w:val="00B85DD1"/>
    <w:rsid w:val="00B86644"/>
    <w:rsid w:val="00B91ACB"/>
    <w:rsid w:val="00B92E3A"/>
    <w:rsid w:val="00B9420D"/>
    <w:rsid w:val="00B9645F"/>
    <w:rsid w:val="00B964A4"/>
    <w:rsid w:val="00B97735"/>
    <w:rsid w:val="00B97F14"/>
    <w:rsid w:val="00B97FC6"/>
    <w:rsid w:val="00BA1472"/>
    <w:rsid w:val="00BA1CFE"/>
    <w:rsid w:val="00BA22CB"/>
    <w:rsid w:val="00BA41BE"/>
    <w:rsid w:val="00BA5160"/>
    <w:rsid w:val="00BA7A4D"/>
    <w:rsid w:val="00BB0294"/>
    <w:rsid w:val="00BB039A"/>
    <w:rsid w:val="00BB099F"/>
    <w:rsid w:val="00BB0CB3"/>
    <w:rsid w:val="00BB0F9B"/>
    <w:rsid w:val="00BB2893"/>
    <w:rsid w:val="00BB2BD5"/>
    <w:rsid w:val="00BB4F20"/>
    <w:rsid w:val="00BB5425"/>
    <w:rsid w:val="00BB5AC3"/>
    <w:rsid w:val="00BB5B83"/>
    <w:rsid w:val="00BB5F85"/>
    <w:rsid w:val="00BB6181"/>
    <w:rsid w:val="00BB68E9"/>
    <w:rsid w:val="00BB7881"/>
    <w:rsid w:val="00BB7926"/>
    <w:rsid w:val="00BC0656"/>
    <w:rsid w:val="00BC1A71"/>
    <w:rsid w:val="00BC1BDD"/>
    <w:rsid w:val="00BC27EC"/>
    <w:rsid w:val="00BC3A48"/>
    <w:rsid w:val="00BC4A29"/>
    <w:rsid w:val="00BC4CF3"/>
    <w:rsid w:val="00BC5E9F"/>
    <w:rsid w:val="00BC679F"/>
    <w:rsid w:val="00BD1D1E"/>
    <w:rsid w:val="00BD3677"/>
    <w:rsid w:val="00BD51EC"/>
    <w:rsid w:val="00BD6EC1"/>
    <w:rsid w:val="00BE091C"/>
    <w:rsid w:val="00BE0EC2"/>
    <w:rsid w:val="00BE1251"/>
    <w:rsid w:val="00BE1B58"/>
    <w:rsid w:val="00BE228F"/>
    <w:rsid w:val="00BE3E5D"/>
    <w:rsid w:val="00BE4A56"/>
    <w:rsid w:val="00BE5243"/>
    <w:rsid w:val="00BE5BAB"/>
    <w:rsid w:val="00BE6E91"/>
    <w:rsid w:val="00BE7C85"/>
    <w:rsid w:val="00BF0C21"/>
    <w:rsid w:val="00BF0F47"/>
    <w:rsid w:val="00BF17D5"/>
    <w:rsid w:val="00BF260C"/>
    <w:rsid w:val="00BF3192"/>
    <w:rsid w:val="00BF3990"/>
    <w:rsid w:val="00BF3E2F"/>
    <w:rsid w:val="00BF45D9"/>
    <w:rsid w:val="00BF51E1"/>
    <w:rsid w:val="00BF51F7"/>
    <w:rsid w:val="00BF5307"/>
    <w:rsid w:val="00BF5795"/>
    <w:rsid w:val="00BF5A58"/>
    <w:rsid w:val="00C0084D"/>
    <w:rsid w:val="00C00871"/>
    <w:rsid w:val="00C00BCB"/>
    <w:rsid w:val="00C01389"/>
    <w:rsid w:val="00C01578"/>
    <w:rsid w:val="00C02B85"/>
    <w:rsid w:val="00C03066"/>
    <w:rsid w:val="00C036B0"/>
    <w:rsid w:val="00C037D7"/>
    <w:rsid w:val="00C0395F"/>
    <w:rsid w:val="00C041C3"/>
    <w:rsid w:val="00C04663"/>
    <w:rsid w:val="00C0554D"/>
    <w:rsid w:val="00C064E7"/>
    <w:rsid w:val="00C06A15"/>
    <w:rsid w:val="00C07983"/>
    <w:rsid w:val="00C11059"/>
    <w:rsid w:val="00C11476"/>
    <w:rsid w:val="00C116E5"/>
    <w:rsid w:val="00C1195E"/>
    <w:rsid w:val="00C11FCF"/>
    <w:rsid w:val="00C126C3"/>
    <w:rsid w:val="00C12C7D"/>
    <w:rsid w:val="00C134DD"/>
    <w:rsid w:val="00C1403A"/>
    <w:rsid w:val="00C14725"/>
    <w:rsid w:val="00C15D36"/>
    <w:rsid w:val="00C160B6"/>
    <w:rsid w:val="00C16472"/>
    <w:rsid w:val="00C165FF"/>
    <w:rsid w:val="00C16A0E"/>
    <w:rsid w:val="00C16CEF"/>
    <w:rsid w:val="00C16DA9"/>
    <w:rsid w:val="00C16E19"/>
    <w:rsid w:val="00C17AF6"/>
    <w:rsid w:val="00C200FF"/>
    <w:rsid w:val="00C201A5"/>
    <w:rsid w:val="00C204BD"/>
    <w:rsid w:val="00C204C6"/>
    <w:rsid w:val="00C205D6"/>
    <w:rsid w:val="00C20A5E"/>
    <w:rsid w:val="00C23C40"/>
    <w:rsid w:val="00C23ED6"/>
    <w:rsid w:val="00C25A24"/>
    <w:rsid w:val="00C267E6"/>
    <w:rsid w:val="00C26EF9"/>
    <w:rsid w:val="00C27BE3"/>
    <w:rsid w:val="00C30117"/>
    <w:rsid w:val="00C314CD"/>
    <w:rsid w:val="00C31FD0"/>
    <w:rsid w:val="00C332DD"/>
    <w:rsid w:val="00C332F8"/>
    <w:rsid w:val="00C3473B"/>
    <w:rsid w:val="00C34E25"/>
    <w:rsid w:val="00C37220"/>
    <w:rsid w:val="00C41C4C"/>
    <w:rsid w:val="00C4392F"/>
    <w:rsid w:val="00C451CD"/>
    <w:rsid w:val="00C46ACA"/>
    <w:rsid w:val="00C46DEE"/>
    <w:rsid w:val="00C46E9B"/>
    <w:rsid w:val="00C47B29"/>
    <w:rsid w:val="00C50A32"/>
    <w:rsid w:val="00C5154F"/>
    <w:rsid w:val="00C529C0"/>
    <w:rsid w:val="00C5374D"/>
    <w:rsid w:val="00C6013E"/>
    <w:rsid w:val="00C60198"/>
    <w:rsid w:val="00C60F18"/>
    <w:rsid w:val="00C611ED"/>
    <w:rsid w:val="00C61D1E"/>
    <w:rsid w:val="00C61D7D"/>
    <w:rsid w:val="00C62FA1"/>
    <w:rsid w:val="00C64119"/>
    <w:rsid w:val="00C6411C"/>
    <w:rsid w:val="00C6462A"/>
    <w:rsid w:val="00C6473D"/>
    <w:rsid w:val="00C66FA8"/>
    <w:rsid w:val="00C7001A"/>
    <w:rsid w:val="00C70496"/>
    <w:rsid w:val="00C70516"/>
    <w:rsid w:val="00C70789"/>
    <w:rsid w:val="00C70A18"/>
    <w:rsid w:val="00C70F82"/>
    <w:rsid w:val="00C717A4"/>
    <w:rsid w:val="00C7401D"/>
    <w:rsid w:val="00C75EAC"/>
    <w:rsid w:val="00C7627F"/>
    <w:rsid w:val="00C7629A"/>
    <w:rsid w:val="00C772E6"/>
    <w:rsid w:val="00C77A55"/>
    <w:rsid w:val="00C77C70"/>
    <w:rsid w:val="00C8005D"/>
    <w:rsid w:val="00C82678"/>
    <w:rsid w:val="00C83093"/>
    <w:rsid w:val="00C83AA4"/>
    <w:rsid w:val="00C83EBD"/>
    <w:rsid w:val="00C8481C"/>
    <w:rsid w:val="00C84A33"/>
    <w:rsid w:val="00C84E24"/>
    <w:rsid w:val="00C863B3"/>
    <w:rsid w:val="00C86533"/>
    <w:rsid w:val="00C86625"/>
    <w:rsid w:val="00C86BC1"/>
    <w:rsid w:val="00C91B22"/>
    <w:rsid w:val="00C924B3"/>
    <w:rsid w:val="00C92874"/>
    <w:rsid w:val="00C930A7"/>
    <w:rsid w:val="00C9458D"/>
    <w:rsid w:val="00C95864"/>
    <w:rsid w:val="00C97161"/>
    <w:rsid w:val="00C97262"/>
    <w:rsid w:val="00C97764"/>
    <w:rsid w:val="00CA03EC"/>
    <w:rsid w:val="00CA14FC"/>
    <w:rsid w:val="00CA313C"/>
    <w:rsid w:val="00CA3B18"/>
    <w:rsid w:val="00CA5516"/>
    <w:rsid w:val="00CA65B3"/>
    <w:rsid w:val="00CA7673"/>
    <w:rsid w:val="00CA7DAF"/>
    <w:rsid w:val="00CA7E06"/>
    <w:rsid w:val="00CB0576"/>
    <w:rsid w:val="00CB1508"/>
    <w:rsid w:val="00CB2112"/>
    <w:rsid w:val="00CB3CAC"/>
    <w:rsid w:val="00CB550A"/>
    <w:rsid w:val="00CB6056"/>
    <w:rsid w:val="00CB6AA3"/>
    <w:rsid w:val="00CB71F5"/>
    <w:rsid w:val="00CB76C3"/>
    <w:rsid w:val="00CB7B74"/>
    <w:rsid w:val="00CB7EF5"/>
    <w:rsid w:val="00CB7FBD"/>
    <w:rsid w:val="00CC0857"/>
    <w:rsid w:val="00CC0A69"/>
    <w:rsid w:val="00CC19DB"/>
    <w:rsid w:val="00CC1FDF"/>
    <w:rsid w:val="00CC322F"/>
    <w:rsid w:val="00CC408B"/>
    <w:rsid w:val="00CC4C1A"/>
    <w:rsid w:val="00CC55BB"/>
    <w:rsid w:val="00CD0B7C"/>
    <w:rsid w:val="00CD1D9E"/>
    <w:rsid w:val="00CD3B7C"/>
    <w:rsid w:val="00CD476A"/>
    <w:rsid w:val="00CD4BE2"/>
    <w:rsid w:val="00CD517A"/>
    <w:rsid w:val="00CD65D3"/>
    <w:rsid w:val="00CD68A1"/>
    <w:rsid w:val="00CD6FF8"/>
    <w:rsid w:val="00CD7CFE"/>
    <w:rsid w:val="00CD7F50"/>
    <w:rsid w:val="00CE02E6"/>
    <w:rsid w:val="00CE0643"/>
    <w:rsid w:val="00CE0EE3"/>
    <w:rsid w:val="00CE2005"/>
    <w:rsid w:val="00CE2541"/>
    <w:rsid w:val="00CE3214"/>
    <w:rsid w:val="00CE38EA"/>
    <w:rsid w:val="00CE3FF2"/>
    <w:rsid w:val="00CE508E"/>
    <w:rsid w:val="00CE5B07"/>
    <w:rsid w:val="00CE6155"/>
    <w:rsid w:val="00CE6537"/>
    <w:rsid w:val="00CE6CCC"/>
    <w:rsid w:val="00CE7056"/>
    <w:rsid w:val="00CE7229"/>
    <w:rsid w:val="00CF0270"/>
    <w:rsid w:val="00CF0E05"/>
    <w:rsid w:val="00CF0F7D"/>
    <w:rsid w:val="00CF4629"/>
    <w:rsid w:val="00CF5C08"/>
    <w:rsid w:val="00CF6ABE"/>
    <w:rsid w:val="00CF6B9B"/>
    <w:rsid w:val="00CF6E34"/>
    <w:rsid w:val="00CF7034"/>
    <w:rsid w:val="00CF7B69"/>
    <w:rsid w:val="00D00DD8"/>
    <w:rsid w:val="00D01703"/>
    <w:rsid w:val="00D0252B"/>
    <w:rsid w:val="00D029AB"/>
    <w:rsid w:val="00D032BE"/>
    <w:rsid w:val="00D0331F"/>
    <w:rsid w:val="00D03A06"/>
    <w:rsid w:val="00D03C2F"/>
    <w:rsid w:val="00D03DA4"/>
    <w:rsid w:val="00D057CC"/>
    <w:rsid w:val="00D05D2F"/>
    <w:rsid w:val="00D06C7B"/>
    <w:rsid w:val="00D07545"/>
    <w:rsid w:val="00D07A9A"/>
    <w:rsid w:val="00D10238"/>
    <w:rsid w:val="00D10573"/>
    <w:rsid w:val="00D11A50"/>
    <w:rsid w:val="00D12803"/>
    <w:rsid w:val="00D1392B"/>
    <w:rsid w:val="00D13EBE"/>
    <w:rsid w:val="00D14AF3"/>
    <w:rsid w:val="00D14C02"/>
    <w:rsid w:val="00D168CC"/>
    <w:rsid w:val="00D17132"/>
    <w:rsid w:val="00D17333"/>
    <w:rsid w:val="00D176A7"/>
    <w:rsid w:val="00D17977"/>
    <w:rsid w:val="00D17B20"/>
    <w:rsid w:val="00D2270C"/>
    <w:rsid w:val="00D22962"/>
    <w:rsid w:val="00D22EAE"/>
    <w:rsid w:val="00D23284"/>
    <w:rsid w:val="00D23D68"/>
    <w:rsid w:val="00D2542B"/>
    <w:rsid w:val="00D27602"/>
    <w:rsid w:val="00D27D34"/>
    <w:rsid w:val="00D30060"/>
    <w:rsid w:val="00D30230"/>
    <w:rsid w:val="00D3042F"/>
    <w:rsid w:val="00D30978"/>
    <w:rsid w:val="00D31302"/>
    <w:rsid w:val="00D3195B"/>
    <w:rsid w:val="00D31F72"/>
    <w:rsid w:val="00D328A0"/>
    <w:rsid w:val="00D32C54"/>
    <w:rsid w:val="00D332D0"/>
    <w:rsid w:val="00D33AD8"/>
    <w:rsid w:val="00D33B59"/>
    <w:rsid w:val="00D340CF"/>
    <w:rsid w:val="00D351F4"/>
    <w:rsid w:val="00D3530D"/>
    <w:rsid w:val="00D3549A"/>
    <w:rsid w:val="00D37553"/>
    <w:rsid w:val="00D378CF"/>
    <w:rsid w:val="00D37E43"/>
    <w:rsid w:val="00D44243"/>
    <w:rsid w:val="00D44B55"/>
    <w:rsid w:val="00D45BCE"/>
    <w:rsid w:val="00D46A3C"/>
    <w:rsid w:val="00D46D37"/>
    <w:rsid w:val="00D4753A"/>
    <w:rsid w:val="00D50B3C"/>
    <w:rsid w:val="00D50F5C"/>
    <w:rsid w:val="00D52B2B"/>
    <w:rsid w:val="00D52E8F"/>
    <w:rsid w:val="00D54356"/>
    <w:rsid w:val="00D55BBB"/>
    <w:rsid w:val="00D63BA2"/>
    <w:rsid w:val="00D6453E"/>
    <w:rsid w:val="00D646DE"/>
    <w:rsid w:val="00D64B31"/>
    <w:rsid w:val="00D64BAD"/>
    <w:rsid w:val="00D64D27"/>
    <w:rsid w:val="00D650E6"/>
    <w:rsid w:val="00D65865"/>
    <w:rsid w:val="00D675F8"/>
    <w:rsid w:val="00D67A05"/>
    <w:rsid w:val="00D71145"/>
    <w:rsid w:val="00D7180B"/>
    <w:rsid w:val="00D719F4"/>
    <w:rsid w:val="00D71BAA"/>
    <w:rsid w:val="00D724BD"/>
    <w:rsid w:val="00D72998"/>
    <w:rsid w:val="00D73D2E"/>
    <w:rsid w:val="00D74D82"/>
    <w:rsid w:val="00D77574"/>
    <w:rsid w:val="00D802EF"/>
    <w:rsid w:val="00D812C6"/>
    <w:rsid w:val="00D8608C"/>
    <w:rsid w:val="00D8677F"/>
    <w:rsid w:val="00D8705B"/>
    <w:rsid w:val="00D90824"/>
    <w:rsid w:val="00D9158E"/>
    <w:rsid w:val="00D917C5"/>
    <w:rsid w:val="00D91ABB"/>
    <w:rsid w:val="00D922A9"/>
    <w:rsid w:val="00D92E03"/>
    <w:rsid w:val="00D92F00"/>
    <w:rsid w:val="00D931DE"/>
    <w:rsid w:val="00D9361D"/>
    <w:rsid w:val="00D9498B"/>
    <w:rsid w:val="00D95CE2"/>
    <w:rsid w:val="00D96E31"/>
    <w:rsid w:val="00D96F26"/>
    <w:rsid w:val="00D977F7"/>
    <w:rsid w:val="00DA09CB"/>
    <w:rsid w:val="00DA0E5D"/>
    <w:rsid w:val="00DA1328"/>
    <w:rsid w:val="00DA1582"/>
    <w:rsid w:val="00DA25E3"/>
    <w:rsid w:val="00DA472C"/>
    <w:rsid w:val="00DA4F76"/>
    <w:rsid w:val="00DA6315"/>
    <w:rsid w:val="00DA7982"/>
    <w:rsid w:val="00DB1744"/>
    <w:rsid w:val="00DB22DD"/>
    <w:rsid w:val="00DB3C00"/>
    <w:rsid w:val="00DB45CE"/>
    <w:rsid w:val="00DB4B78"/>
    <w:rsid w:val="00DB6DEC"/>
    <w:rsid w:val="00DB6EE3"/>
    <w:rsid w:val="00DB6F83"/>
    <w:rsid w:val="00DC004C"/>
    <w:rsid w:val="00DC021E"/>
    <w:rsid w:val="00DC0877"/>
    <w:rsid w:val="00DC1886"/>
    <w:rsid w:val="00DC2344"/>
    <w:rsid w:val="00DC259F"/>
    <w:rsid w:val="00DC2AF8"/>
    <w:rsid w:val="00DC414C"/>
    <w:rsid w:val="00DC4522"/>
    <w:rsid w:val="00DC46BB"/>
    <w:rsid w:val="00DC5B70"/>
    <w:rsid w:val="00DC656F"/>
    <w:rsid w:val="00DC6A4B"/>
    <w:rsid w:val="00DC6B7B"/>
    <w:rsid w:val="00DC71A1"/>
    <w:rsid w:val="00DC7728"/>
    <w:rsid w:val="00DD0FED"/>
    <w:rsid w:val="00DD104C"/>
    <w:rsid w:val="00DD12D6"/>
    <w:rsid w:val="00DD2150"/>
    <w:rsid w:val="00DD3089"/>
    <w:rsid w:val="00DD31E0"/>
    <w:rsid w:val="00DD4E32"/>
    <w:rsid w:val="00DD5540"/>
    <w:rsid w:val="00DD60AD"/>
    <w:rsid w:val="00DD6220"/>
    <w:rsid w:val="00DD63E5"/>
    <w:rsid w:val="00DE0F88"/>
    <w:rsid w:val="00DE1C3D"/>
    <w:rsid w:val="00DE231A"/>
    <w:rsid w:val="00DE29EE"/>
    <w:rsid w:val="00DE4A3A"/>
    <w:rsid w:val="00DE66F3"/>
    <w:rsid w:val="00DE676E"/>
    <w:rsid w:val="00DE6F51"/>
    <w:rsid w:val="00DE784E"/>
    <w:rsid w:val="00DE7EE4"/>
    <w:rsid w:val="00DF02C4"/>
    <w:rsid w:val="00DF06BB"/>
    <w:rsid w:val="00DF1C71"/>
    <w:rsid w:val="00DF32E9"/>
    <w:rsid w:val="00DF3720"/>
    <w:rsid w:val="00DF3E9C"/>
    <w:rsid w:val="00DF548A"/>
    <w:rsid w:val="00DF6FC2"/>
    <w:rsid w:val="00E008FA"/>
    <w:rsid w:val="00E00DCE"/>
    <w:rsid w:val="00E02239"/>
    <w:rsid w:val="00E0223A"/>
    <w:rsid w:val="00E02ABB"/>
    <w:rsid w:val="00E03A43"/>
    <w:rsid w:val="00E0480B"/>
    <w:rsid w:val="00E052C9"/>
    <w:rsid w:val="00E056FA"/>
    <w:rsid w:val="00E05A9C"/>
    <w:rsid w:val="00E06334"/>
    <w:rsid w:val="00E0650E"/>
    <w:rsid w:val="00E0695C"/>
    <w:rsid w:val="00E06D37"/>
    <w:rsid w:val="00E0774A"/>
    <w:rsid w:val="00E07F76"/>
    <w:rsid w:val="00E10243"/>
    <w:rsid w:val="00E107F8"/>
    <w:rsid w:val="00E10AD7"/>
    <w:rsid w:val="00E10C0B"/>
    <w:rsid w:val="00E11164"/>
    <w:rsid w:val="00E11C4F"/>
    <w:rsid w:val="00E11FF9"/>
    <w:rsid w:val="00E131BE"/>
    <w:rsid w:val="00E1349F"/>
    <w:rsid w:val="00E13F1A"/>
    <w:rsid w:val="00E14688"/>
    <w:rsid w:val="00E14BAF"/>
    <w:rsid w:val="00E15040"/>
    <w:rsid w:val="00E163F2"/>
    <w:rsid w:val="00E17117"/>
    <w:rsid w:val="00E1752C"/>
    <w:rsid w:val="00E17586"/>
    <w:rsid w:val="00E17E1B"/>
    <w:rsid w:val="00E20CF7"/>
    <w:rsid w:val="00E20E12"/>
    <w:rsid w:val="00E211FF"/>
    <w:rsid w:val="00E21FF3"/>
    <w:rsid w:val="00E2224F"/>
    <w:rsid w:val="00E23184"/>
    <w:rsid w:val="00E2446F"/>
    <w:rsid w:val="00E24711"/>
    <w:rsid w:val="00E252B1"/>
    <w:rsid w:val="00E2619B"/>
    <w:rsid w:val="00E26B3A"/>
    <w:rsid w:val="00E26C38"/>
    <w:rsid w:val="00E26E4A"/>
    <w:rsid w:val="00E27016"/>
    <w:rsid w:val="00E27A12"/>
    <w:rsid w:val="00E30F15"/>
    <w:rsid w:val="00E313F8"/>
    <w:rsid w:val="00E31B74"/>
    <w:rsid w:val="00E31BF3"/>
    <w:rsid w:val="00E31E58"/>
    <w:rsid w:val="00E32383"/>
    <w:rsid w:val="00E3286F"/>
    <w:rsid w:val="00E32A6A"/>
    <w:rsid w:val="00E332C3"/>
    <w:rsid w:val="00E33479"/>
    <w:rsid w:val="00E339C2"/>
    <w:rsid w:val="00E341D1"/>
    <w:rsid w:val="00E34A3D"/>
    <w:rsid w:val="00E36CDD"/>
    <w:rsid w:val="00E37004"/>
    <w:rsid w:val="00E373DE"/>
    <w:rsid w:val="00E377FC"/>
    <w:rsid w:val="00E37E62"/>
    <w:rsid w:val="00E411D2"/>
    <w:rsid w:val="00E42A5C"/>
    <w:rsid w:val="00E43554"/>
    <w:rsid w:val="00E43CD1"/>
    <w:rsid w:val="00E4479A"/>
    <w:rsid w:val="00E4485C"/>
    <w:rsid w:val="00E452E4"/>
    <w:rsid w:val="00E457AF"/>
    <w:rsid w:val="00E46803"/>
    <w:rsid w:val="00E4681D"/>
    <w:rsid w:val="00E47866"/>
    <w:rsid w:val="00E47C16"/>
    <w:rsid w:val="00E47FE8"/>
    <w:rsid w:val="00E50056"/>
    <w:rsid w:val="00E515D1"/>
    <w:rsid w:val="00E51889"/>
    <w:rsid w:val="00E51A3D"/>
    <w:rsid w:val="00E52074"/>
    <w:rsid w:val="00E53006"/>
    <w:rsid w:val="00E5309C"/>
    <w:rsid w:val="00E55AEC"/>
    <w:rsid w:val="00E561DB"/>
    <w:rsid w:val="00E61061"/>
    <w:rsid w:val="00E62626"/>
    <w:rsid w:val="00E6491F"/>
    <w:rsid w:val="00E65008"/>
    <w:rsid w:val="00E6583A"/>
    <w:rsid w:val="00E710A3"/>
    <w:rsid w:val="00E715F3"/>
    <w:rsid w:val="00E71A8A"/>
    <w:rsid w:val="00E72176"/>
    <w:rsid w:val="00E72AB2"/>
    <w:rsid w:val="00E7499D"/>
    <w:rsid w:val="00E74D57"/>
    <w:rsid w:val="00E75798"/>
    <w:rsid w:val="00E777B8"/>
    <w:rsid w:val="00E80221"/>
    <w:rsid w:val="00E81C18"/>
    <w:rsid w:val="00E81CE8"/>
    <w:rsid w:val="00E81F2D"/>
    <w:rsid w:val="00E828B8"/>
    <w:rsid w:val="00E82D1F"/>
    <w:rsid w:val="00E8606F"/>
    <w:rsid w:val="00E860E9"/>
    <w:rsid w:val="00E8631D"/>
    <w:rsid w:val="00E8668B"/>
    <w:rsid w:val="00E86FCF"/>
    <w:rsid w:val="00E878E8"/>
    <w:rsid w:val="00E9117D"/>
    <w:rsid w:val="00E912AC"/>
    <w:rsid w:val="00E960F8"/>
    <w:rsid w:val="00E96274"/>
    <w:rsid w:val="00E973D3"/>
    <w:rsid w:val="00EA0603"/>
    <w:rsid w:val="00EA1173"/>
    <w:rsid w:val="00EA1A89"/>
    <w:rsid w:val="00EA20A6"/>
    <w:rsid w:val="00EA2969"/>
    <w:rsid w:val="00EA3B2C"/>
    <w:rsid w:val="00EA54C1"/>
    <w:rsid w:val="00EA68B6"/>
    <w:rsid w:val="00EA69B7"/>
    <w:rsid w:val="00EA7180"/>
    <w:rsid w:val="00EB00CC"/>
    <w:rsid w:val="00EB1388"/>
    <w:rsid w:val="00EB23F3"/>
    <w:rsid w:val="00EB2401"/>
    <w:rsid w:val="00EB3A67"/>
    <w:rsid w:val="00EB474A"/>
    <w:rsid w:val="00EB5EF7"/>
    <w:rsid w:val="00EB7067"/>
    <w:rsid w:val="00EB793E"/>
    <w:rsid w:val="00EC0515"/>
    <w:rsid w:val="00EC1082"/>
    <w:rsid w:val="00EC13CA"/>
    <w:rsid w:val="00EC1763"/>
    <w:rsid w:val="00EC210B"/>
    <w:rsid w:val="00EC2667"/>
    <w:rsid w:val="00EC4828"/>
    <w:rsid w:val="00EC5BE3"/>
    <w:rsid w:val="00EC6360"/>
    <w:rsid w:val="00EC72EB"/>
    <w:rsid w:val="00ED0040"/>
    <w:rsid w:val="00ED2C10"/>
    <w:rsid w:val="00ED321F"/>
    <w:rsid w:val="00ED3B98"/>
    <w:rsid w:val="00ED483D"/>
    <w:rsid w:val="00ED6BC7"/>
    <w:rsid w:val="00ED6E16"/>
    <w:rsid w:val="00EE18B1"/>
    <w:rsid w:val="00EE1CF3"/>
    <w:rsid w:val="00EE4686"/>
    <w:rsid w:val="00EE610F"/>
    <w:rsid w:val="00EE68CD"/>
    <w:rsid w:val="00EE7FE7"/>
    <w:rsid w:val="00EF2009"/>
    <w:rsid w:val="00EF26D8"/>
    <w:rsid w:val="00EF28FB"/>
    <w:rsid w:val="00EF3978"/>
    <w:rsid w:val="00EF3E05"/>
    <w:rsid w:val="00EF5131"/>
    <w:rsid w:val="00EF5149"/>
    <w:rsid w:val="00EF5BCF"/>
    <w:rsid w:val="00EF5E3B"/>
    <w:rsid w:val="00EF6770"/>
    <w:rsid w:val="00EF67E7"/>
    <w:rsid w:val="00EF6DA6"/>
    <w:rsid w:val="00EF7BE8"/>
    <w:rsid w:val="00F00328"/>
    <w:rsid w:val="00F01B38"/>
    <w:rsid w:val="00F04086"/>
    <w:rsid w:val="00F04BF0"/>
    <w:rsid w:val="00F059B1"/>
    <w:rsid w:val="00F07B46"/>
    <w:rsid w:val="00F10D2C"/>
    <w:rsid w:val="00F119C8"/>
    <w:rsid w:val="00F11A31"/>
    <w:rsid w:val="00F1404B"/>
    <w:rsid w:val="00F15F48"/>
    <w:rsid w:val="00F16770"/>
    <w:rsid w:val="00F16C44"/>
    <w:rsid w:val="00F17A60"/>
    <w:rsid w:val="00F17EA7"/>
    <w:rsid w:val="00F20BD1"/>
    <w:rsid w:val="00F22687"/>
    <w:rsid w:val="00F2269A"/>
    <w:rsid w:val="00F22910"/>
    <w:rsid w:val="00F248E1"/>
    <w:rsid w:val="00F24DCC"/>
    <w:rsid w:val="00F251AD"/>
    <w:rsid w:val="00F25345"/>
    <w:rsid w:val="00F26146"/>
    <w:rsid w:val="00F26256"/>
    <w:rsid w:val="00F263C0"/>
    <w:rsid w:val="00F26552"/>
    <w:rsid w:val="00F26AEE"/>
    <w:rsid w:val="00F27EDD"/>
    <w:rsid w:val="00F27FEC"/>
    <w:rsid w:val="00F3172A"/>
    <w:rsid w:val="00F351DD"/>
    <w:rsid w:val="00F36392"/>
    <w:rsid w:val="00F36693"/>
    <w:rsid w:val="00F36C6B"/>
    <w:rsid w:val="00F4021C"/>
    <w:rsid w:val="00F407D5"/>
    <w:rsid w:val="00F40DF3"/>
    <w:rsid w:val="00F40EDE"/>
    <w:rsid w:val="00F41C50"/>
    <w:rsid w:val="00F41D74"/>
    <w:rsid w:val="00F42379"/>
    <w:rsid w:val="00F4285A"/>
    <w:rsid w:val="00F431CB"/>
    <w:rsid w:val="00F434D5"/>
    <w:rsid w:val="00F43DA7"/>
    <w:rsid w:val="00F44D59"/>
    <w:rsid w:val="00F46735"/>
    <w:rsid w:val="00F4773E"/>
    <w:rsid w:val="00F5048A"/>
    <w:rsid w:val="00F5082A"/>
    <w:rsid w:val="00F51A0F"/>
    <w:rsid w:val="00F51C0C"/>
    <w:rsid w:val="00F5215E"/>
    <w:rsid w:val="00F522A1"/>
    <w:rsid w:val="00F52CBA"/>
    <w:rsid w:val="00F52CD1"/>
    <w:rsid w:val="00F52D23"/>
    <w:rsid w:val="00F53D6F"/>
    <w:rsid w:val="00F5533C"/>
    <w:rsid w:val="00F55E4B"/>
    <w:rsid w:val="00F56122"/>
    <w:rsid w:val="00F568D4"/>
    <w:rsid w:val="00F572DD"/>
    <w:rsid w:val="00F5763D"/>
    <w:rsid w:val="00F60313"/>
    <w:rsid w:val="00F60481"/>
    <w:rsid w:val="00F61223"/>
    <w:rsid w:val="00F6218B"/>
    <w:rsid w:val="00F62313"/>
    <w:rsid w:val="00F639DD"/>
    <w:rsid w:val="00F6478C"/>
    <w:rsid w:val="00F64DE8"/>
    <w:rsid w:val="00F65670"/>
    <w:rsid w:val="00F657B1"/>
    <w:rsid w:val="00F6659A"/>
    <w:rsid w:val="00F66820"/>
    <w:rsid w:val="00F671AE"/>
    <w:rsid w:val="00F67AFE"/>
    <w:rsid w:val="00F705DD"/>
    <w:rsid w:val="00F70690"/>
    <w:rsid w:val="00F70D37"/>
    <w:rsid w:val="00F7113F"/>
    <w:rsid w:val="00F71352"/>
    <w:rsid w:val="00F71752"/>
    <w:rsid w:val="00F71E2B"/>
    <w:rsid w:val="00F721EA"/>
    <w:rsid w:val="00F7248F"/>
    <w:rsid w:val="00F72921"/>
    <w:rsid w:val="00F72C35"/>
    <w:rsid w:val="00F72CAE"/>
    <w:rsid w:val="00F73982"/>
    <w:rsid w:val="00F74CB5"/>
    <w:rsid w:val="00F76DD4"/>
    <w:rsid w:val="00F773E5"/>
    <w:rsid w:val="00F7799E"/>
    <w:rsid w:val="00F81B11"/>
    <w:rsid w:val="00F82CA2"/>
    <w:rsid w:val="00F82EB7"/>
    <w:rsid w:val="00F83CC7"/>
    <w:rsid w:val="00F8418D"/>
    <w:rsid w:val="00F846A5"/>
    <w:rsid w:val="00F85C9D"/>
    <w:rsid w:val="00F87077"/>
    <w:rsid w:val="00F87D49"/>
    <w:rsid w:val="00F87F61"/>
    <w:rsid w:val="00F90649"/>
    <w:rsid w:val="00F91065"/>
    <w:rsid w:val="00F92124"/>
    <w:rsid w:val="00F9478A"/>
    <w:rsid w:val="00F94F04"/>
    <w:rsid w:val="00F94F61"/>
    <w:rsid w:val="00F95D85"/>
    <w:rsid w:val="00F9793E"/>
    <w:rsid w:val="00FA0409"/>
    <w:rsid w:val="00FA06DE"/>
    <w:rsid w:val="00FA113B"/>
    <w:rsid w:val="00FA163F"/>
    <w:rsid w:val="00FA16C8"/>
    <w:rsid w:val="00FA18DF"/>
    <w:rsid w:val="00FA31A7"/>
    <w:rsid w:val="00FA340C"/>
    <w:rsid w:val="00FA346F"/>
    <w:rsid w:val="00FA3E1F"/>
    <w:rsid w:val="00FA4826"/>
    <w:rsid w:val="00FA51BA"/>
    <w:rsid w:val="00FA6DCA"/>
    <w:rsid w:val="00FA704E"/>
    <w:rsid w:val="00FA735F"/>
    <w:rsid w:val="00FB21C2"/>
    <w:rsid w:val="00FB2461"/>
    <w:rsid w:val="00FB2F83"/>
    <w:rsid w:val="00FB2FE8"/>
    <w:rsid w:val="00FB5429"/>
    <w:rsid w:val="00FB549E"/>
    <w:rsid w:val="00FC05F7"/>
    <w:rsid w:val="00FC2007"/>
    <w:rsid w:val="00FC2835"/>
    <w:rsid w:val="00FC3428"/>
    <w:rsid w:val="00FC4BDA"/>
    <w:rsid w:val="00FC5225"/>
    <w:rsid w:val="00FC688C"/>
    <w:rsid w:val="00FC6EF8"/>
    <w:rsid w:val="00FC7E40"/>
    <w:rsid w:val="00FD04A2"/>
    <w:rsid w:val="00FD099E"/>
    <w:rsid w:val="00FD376D"/>
    <w:rsid w:val="00FD39F2"/>
    <w:rsid w:val="00FD7029"/>
    <w:rsid w:val="00FD7942"/>
    <w:rsid w:val="00FD79C7"/>
    <w:rsid w:val="00FD7A12"/>
    <w:rsid w:val="00FD7C44"/>
    <w:rsid w:val="00FD7F2C"/>
    <w:rsid w:val="00FD7FB3"/>
    <w:rsid w:val="00FE02C4"/>
    <w:rsid w:val="00FE092A"/>
    <w:rsid w:val="00FE1E4A"/>
    <w:rsid w:val="00FE225F"/>
    <w:rsid w:val="00FE36F4"/>
    <w:rsid w:val="00FE4B92"/>
    <w:rsid w:val="00FE4C75"/>
    <w:rsid w:val="00FE5184"/>
    <w:rsid w:val="00FE674C"/>
    <w:rsid w:val="00FE74E5"/>
    <w:rsid w:val="00FE7609"/>
    <w:rsid w:val="00FE76CA"/>
    <w:rsid w:val="00FE79FC"/>
    <w:rsid w:val="00FF1034"/>
    <w:rsid w:val="00FF195A"/>
    <w:rsid w:val="00FF1A1B"/>
    <w:rsid w:val="00FF1D86"/>
    <w:rsid w:val="00FF2DD0"/>
    <w:rsid w:val="00FF314F"/>
    <w:rsid w:val="00FF348A"/>
    <w:rsid w:val="00FF417C"/>
    <w:rsid w:val="00FF442C"/>
    <w:rsid w:val="00FF4A3B"/>
    <w:rsid w:val="00FF4F21"/>
    <w:rsid w:val="00FF5690"/>
    <w:rsid w:val="00FF5E12"/>
    <w:rsid w:val="00FF6173"/>
    <w:rsid w:val="00FF61BA"/>
    <w:rsid w:val="00FF7055"/>
    <w:rsid w:val="00FF76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FD7C44"/>
    <w:pPr>
      <w:keepNext/>
      <w:spacing w:after="0" w:line="240" w:lineRule="auto"/>
      <w:ind w:firstLine="709"/>
      <w:jc w:val="both"/>
      <w:outlineLvl w:val="0"/>
    </w:pPr>
    <w:rPr>
      <w:rFonts w:ascii="Arial" w:eastAsia="Times New Roman" w:hAnsi="Arial"/>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iPriority w:val="99"/>
    <w:rsid w:val="00FD7C44"/>
    <w:pPr>
      <w:spacing w:after="120"/>
      <w:ind w:left="360"/>
    </w:pPr>
  </w:style>
  <w:style w:type="paragraph" w:styleId="Subtitle">
    <w:name w:val="Subtitle"/>
    <w:basedOn w:val="Normal"/>
    <w:link w:val="SubtitleChar"/>
    <w:qFormat/>
    <w:rsid w:val="00FD7C4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styleId="Strong">
    <w:name w:val="Strong"/>
    <w:basedOn w:val="DefaultParagraphFont"/>
    <w:qFormat/>
    <w:rsid w:val="00FD7C44"/>
    <w:rPr>
      <w:b/>
      <w:bCs/>
    </w:rPr>
  </w:style>
  <w:style w:type="paragraph" w:customStyle="1" w:styleId="CaracterCaracterCharCharCaracterCaracter1CharCharCaracterCaracterCharChar">
    <w:name w:val="Caracter Caracter Char Char Caracter Caracter1 Char Char Caracter Caracter Char Char"/>
    <w:basedOn w:val="Normal"/>
    <w:rsid w:val="00CD4BE2"/>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basedOn w:val="DefaultParagraphFont"/>
    <w:link w:val="Heading1"/>
    <w:rsid w:val="00A25356"/>
    <w:rPr>
      <w:rFonts w:ascii="Arial" w:eastAsia="Times New Roman" w:hAnsi="Arial"/>
      <w:sz w:val="28"/>
    </w:rPr>
  </w:style>
  <w:style w:type="character" w:customStyle="1" w:styleId="BodyTextIndentChar">
    <w:name w:val="Body Text Indent Char"/>
    <w:basedOn w:val="DefaultParagraphFont"/>
    <w:link w:val="BodyTextIndent"/>
    <w:uiPriority w:val="99"/>
    <w:rsid w:val="00A25356"/>
    <w:rPr>
      <w:sz w:val="22"/>
      <w:szCs w:val="22"/>
      <w:lang w:val="en-US" w:eastAsia="en-US"/>
    </w:rPr>
  </w:style>
  <w:style w:type="character" w:customStyle="1" w:styleId="SubtitleChar">
    <w:name w:val="Subtitle Char"/>
    <w:basedOn w:val="DefaultParagraphFont"/>
    <w:link w:val="Subtitle"/>
    <w:rsid w:val="00A25356"/>
    <w:rPr>
      <w:rFonts w:ascii="Times New Roman" w:eastAsia="Times New Roman" w:hAnsi="Times New Roman"/>
      <w:b/>
      <w:bCs/>
      <w:color w:val="000000"/>
      <w:sz w:val="28"/>
      <w:szCs w:val="28"/>
      <w:lang w:eastAsia="en-US"/>
    </w:rPr>
  </w:style>
  <w:style w:type="paragraph" w:styleId="ListParagraph">
    <w:name w:val="List Paragraph"/>
    <w:basedOn w:val="Normal"/>
    <w:uiPriority w:val="34"/>
    <w:qFormat/>
    <w:rsid w:val="00A25356"/>
    <w:pPr>
      <w:ind w:left="720"/>
      <w:contextualSpacing/>
    </w:pPr>
    <w:rPr>
      <w:rFonts w:eastAsia="Times New Roman"/>
    </w:rPr>
  </w:style>
  <w:style w:type="character" w:customStyle="1" w:styleId="sttpar">
    <w:name w:val="st_tpar"/>
    <w:basedOn w:val="DefaultParagraphFont"/>
    <w:rsid w:val="00A25356"/>
    <w:rPr>
      <w:rFonts w:ascii="Times New Roman" w:hAnsi="Times New Roman" w:cs="Times New Roman" w:hint="default"/>
    </w:rPr>
  </w:style>
  <w:style w:type="character" w:customStyle="1" w:styleId="stpar">
    <w:name w:val="st_par"/>
    <w:basedOn w:val="DefaultParagraphFont"/>
    <w:rsid w:val="00A25356"/>
    <w:rPr>
      <w:rFonts w:ascii="Times New Roman" w:hAnsi="Times New Roman" w:cs="Times New Roman" w:hint="default"/>
    </w:rPr>
  </w:style>
  <w:style w:type="paragraph" w:customStyle="1" w:styleId="Default">
    <w:name w:val="Default"/>
    <w:rsid w:val="00C314CD"/>
    <w:pPr>
      <w:autoSpaceDE w:val="0"/>
      <w:autoSpaceDN w:val="0"/>
      <w:adjustRightInd w:val="0"/>
    </w:pPr>
    <w:rPr>
      <w:rFonts w:ascii="Arial" w:hAnsi="Arial" w:cs="Arial"/>
      <w:color w:val="000000"/>
      <w:sz w:val="24"/>
      <w:szCs w:val="24"/>
      <w:lang w:eastAsia="en-US"/>
    </w:rPr>
  </w:style>
  <w:style w:type="character" w:customStyle="1" w:styleId="sttlitera">
    <w:name w:val="st_tlitera"/>
    <w:basedOn w:val="DefaultParagraphFont"/>
    <w:rsid w:val="005E2E5F"/>
    <w:rPr>
      <w:rFonts w:cs="Times New Roman"/>
    </w:rPr>
  </w:style>
  <w:style w:type="character" w:customStyle="1" w:styleId="FontStyle12">
    <w:name w:val="Font Style12"/>
    <w:rsid w:val="007865F4"/>
    <w:rPr>
      <w:rFonts w:ascii="Arial" w:hAnsi="Arial" w:cs="Arial"/>
      <w:b/>
      <w:bCs/>
      <w:spacing w:val="-10"/>
      <w:sz w:val="18"/>
      <w:szCs w:val="18"/>
    </w:rPr>
  </w:style>
  <w:style w:type="paragraph" w:styleId="BodyText2">
    <w:name w:val="Body Text 2"/>
    <w:basedOn w:val="Normal"/>
    <w:link w:val="BodyText2Char"/>
    <w:uiPriority w:val="99"/>
    <w:semiHidden/>
    <w:unhideWhenUsed/>
    <w:rsid w:val="00A03966"/>
    <w:pPr>
      <w:spacing w:after="120" w:line="480" w:lineRule="auto"/>
    </w:pPr>
  </w:style>
  <w:style w:type="character" w:customStyle="1" w:styleId="BodyText2Char">
    <w:name w:val="Body Text 2 Char"/>
    <w:basedOn w:val="DefaultParagraphFont"/>
    <w:link w:val="BodyText2"/>
    <w:uiPriority w:val="99"/>
    <w:semiHidden/>
    <w:rsid w:val="00A03966"/>
    <w:rPr>
      <w:sz w:val="22"/>
      <w:szCs w:val="22"/>
      <w:lang w:val="en-US" w:eastAsia="en-US"/>
    </w:rPr>
  </w:style>
  <w:style w:type="paragraph" w:styleId="Title">
    <w:name w:val="Title"/>
    <w:basedOn w:val="Normal"/>
    <w:link w:val="TitleChar"/>
    <w:qFormat/>
    <w:rsid w:val="00313E9B"/>
    <w:pPr>
      <w:spacing w:after="0" w:line="240" w:lineRule="auto"/>
      <w:jc w:val="center"/>
    </w:pPr>
    <w:rPr>
      <w:rFonts w:ascii="Times New Roman" w:eastAsia="Times New Roman" w:hAnsi="Times New Roman"/>
      <w:b/>
      <w:bCs/>
      <w:sz w:val="32"/>
      <w:szCs w:val="24"/>
      <w:lang w:val="ro-RO" w:eastAsia="ro-RO"/>
    </w:rPr>
  </w:style>
  <w:style w:type="character" w:customStyle="1" w:styleId="TitleChar">
    <w:name w:val="Title Char"/>
    <w:basedOn w:val="DefaultParagraphFont"/>
    <w:link w:val="Title"/>
    <w:rsid w:val="00313E9B"/>
    <w:rPr>
      <w:rFonts w:ascii="Times New Roman" w:eastAsia="Times New Roman" w:hAnsi="Times New Roman"/>
      <w:b/>
      <w:bCs/>
      <w:sz w:val="32"/>
      <w:szCs w:val="24"/>
    </w:rPr>
  </w:style>
  <w:style w:type="paragraph" w:customStyle="1" w:styleId="CaracterCaracter">
    <w:name w:val="Caracter Caracter"/>
    <w:basedOn w:val="Normal"/>
    <w:rsid w:val="00296AD9"/>
    <w:pPr>
      <w:spacing w:after="0" w:line="240" w:lineRule="auto"/>
    </w:pPr>
    <w:rPr>
      <w:rFonts w:ascii="Times New Roman" w:eastAsia="Times New Roman" w:hAnsi="Times New Roman"/>
      <w:b/>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9768558">
      <w:bodyDiv w:val="1"/>
      <w:marLeft w:val="0"/>
      <w:marRight w:val="0"/>
      <w:marTop w:val="0"/>
      <w:marBottom w:val="0"/>
      <w:divBdr>
        <w:top w:val="none" w:sz="0" w:space="0" w:color="auto"/>
        <w:left w:val="none" w:sz="0" w:space="0" w:color="auto"/>
        <w:bottom w:val="none" w:sz="0" w:space="0" w:color="auto"/>
        <w:right w:val="none" w:sz="0" w:space="0" w:color="auto"/>
      </w:divBdr>
    </w:div>
    <w:div w:id="64033106">
      <w:bodyDiv w:val="1"/>
      <w:marLeft w:val="0"/>
      <w:marRight w:val="0"/>
      <w:marTop w:val="0"/>
      <w:marBottom w:val="0"/>
      <w:divBdr>
        <w:top w:val="none" w:sz="0" w:space="0" w:color="auto"/>
        <w:left w:val="none" w:sz="0" w:space="0" w:color="auto"/>
        <w:bottom w:val="none" w:sz="0" w:space="0" w:color="auto"/>
        <w:right w:val="none" w:sz="0" w:space="0" w:color="auto"/>
      </w:divBdr>
    </w:div>
    <w:div w:id="81532667">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27292610">
      <w:bodyDiv w:val="1"/>
      <w:marLeft w:val="0"/>
      <w:marRight w:val="0"/>
      <w:marTop w:val="0"/>
      <w:marBottom w:val="0"/>
      <w:divBdr>
        <w:top w:val="none" w:sz="0" w:space="0" w:color="auto"/>
        <w:left w:val="none" w:sz="0" w:space="0" w:color="auto"/>
        <w:bottom w:val="none" w:sz="0" w:space="0" w:color="auto"/>
        <w:right w:val="none" w:sz="0" w:space="0" w:color="auto"/>
      </w:divBdr>
    </w:div>
    <w:div w:id="375278372">
      <w:bodyDiv w:val="1"/>
      <w:marLeft w:val="0"/>
      <w:marRight w:val="0"/>
      <w:marTop w:val="0"/>
      <w:marBottom w:val="0"/>
      <w:divBdr>
        <w:top w:val="none" w:sz="0" w:space="0" w:color="auto"/>
        <w:left w:val="none" w:sz="0" w:space="0" w:color="auto"/>
        <w:bottom w:val="none" w:sz="0" w:space="0" w:color="auto"/>
        <w:right w:val="none" w:sz="0" w:space="0" w:color="auto"/>
      </w:divBdr>
    </w:div>
    <w:div w:id="405958130">
      <w:bodyDiv w:val="1"/>
      <w:marLeft w:val="0"/>
      <w:marRight w:val="0"/>
      <w:marTop w:val="0"/>
      <w:marBottom w:val="0"/>
      <w:divBdr>
        <w:top w:val="none" w:sz="0" w:space="0" w:color="auto"/>
        <w:left w:val="none" w:sz="0" w:space="0" w:color="auto"/>
        <w:bottom w:val="none" w:sz="0" w:space="0" w:color="auto"/>
        <w:right w:val="none" w:sz="0" w:space="0" w:color="auto"/>
      </w:divBdr>
    </w:div>
    <w:div w:id="436219599">
      <w:bodyDiv w:val="1"/>
      <w:marLeft w:val="0"/>
      <w:marRight w:val="0"/>
      <w:marTop w:val="0"/>
      <w:marBottom w:val="0"/>
      <w:divBdr>
        <w:top w:val="none" w:sz="0" w:space="0" w:color="auto"/>
        <w:left w:val="none" w:sz="0" w:space="0" w:color="auto"/>
        <w:bottom w:val="none" w:sz="0" w:space="0" w:color="auto"/>
        <w:right w:val="none" w:sz="0" w:space="0" w:color="auto"/>
      </w:divBdr>
    </w:div>
    <w:div w:id="459567231">
      <w:bodyDiv w:val="1"/>
      <w:marLeft w:val="0"/>
      <w:marRight w:val="0"/>
      <w:marTop w:val="0"/>
      <w:marBottom w:val="0"/>
      <w:divBdr>
        <w:top w:val="none" w:sz="0" w:space="0" w:color="auto"/>
        <w:left w:val="none" w:sz="0" w:space="0" w:color="auto"/>
        <w:bottom w:val="none" w:sz="0" w:space="0" w:color="auto"/>
        <w:right w:val="none" w:sz="0" w:space="0" w:color="auto"/>
      </w:divBdr>
    </w:div>
    <w:div w:id="63098538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0276051">
      <w:bodyDiv w:val="1"/>
      <w:marLeft w:val="0"/>
      <w:marRight w:val="0"/>
      <w:marTop w:val="0"/>
      <w:marBottom w:val="0"/>
      <w:divBdr>
        <w:top w:val="none" w:sz="0" w:space="0" w:color="auto"/>
        <w:left w:val="none" w:sz="0" w:space="0" w:color="auto"/>
        <w:bottom w:val="none" w:sz="0" w:space="0" w:color="auto"/>
        <w:right w:val="none" w:sz="0" w:space="0" w:color="auto"/>
      </w:divBdr>
    </w:div>
    <w:div w:id="781846053">
      <w:bodyDiv w:val="1"/>
      <w:marLeft w:val="0"/>
      <w:marRight w:val="0"/>
      <w:marTop w:val="0"/>
      <w:marBottom w:val="0"/>
      <w:divBdr>
        <w:top w:val="none" w:sz="0" w:space="0" w:color="auto"/>
        <w:left w:val="none" w:sz="0" w:space="0" w:color="auto"/>
        <w:bottom w:val="none" w:sz="0" w:space="0" w:color="auto"/>
        <w:right w:val="none" w:sz="0" w:space="0" w:color="auto"/>
      </w:divBdr>
    </w:div>
    <w:div w:id="85507481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507">
      <w:bodyDiv w:val="1"/>
      <w:marLeft w:val="0"/>
      <w:marRight w:val="0"/>
      <w:marTop w:val="0"/>
      <w:marBottom w:val="0"/>
      <w:divBdr>
        <w:top w:val="none" w:sz="0" w:space="0" w:color="auto"/>
        <w:left w:val="none" w:sz="0" w:space="0" w:color="auto"/>
        <w:bottom w:val="none" w:sz="0" w:space="0" w:color="auto"/>
        <w:right w:val="none" w:sz="0" w:space="0" w:color="auto"/>
      </w:divBdr>
    </w:div>
    <w:div w:id="954294013">
      <w:bodyDiv w:val="1"/>
      <w:marLeft w:val="0"/>
      <w:marRight w:val="0"/>
      <w:marTop w:val="0"/>
      <w:marBottom w:val="0"/>
      <w:divBdr>
        <w:top w:val="none" w:sz="0" w:space="0" w:color="auto"/>
        <w:left w:val="none" w:sz="0" w:space="0" w:color="auto"/>
        <w:bottom w:val="none" w:sz="0" w:space="0" w:color="auto"/>
        <w:right w:val="none" w:sz="0" w:space="0" w:color="auto"/>
      </w:divBdr>
    </w:div>
    <w:div w:id="1112166490">
      <w:bodyDiv w:val="1"/>
      <w:marLeft w:val="0"/>
      <w:marRight w:val="0"/>
      <w:marTop w:val="0"/>
      <w:marBottom w:val="0"/>
      <w:divBdr>
        <w:top w:val="none" w:sz="0" w:space="0" w:color="auto"/>
        <w:left w:val="none" w:sz="0" w:space="0" w:color="auto"/>
        <w:bottom w:val="none" w:sz="0" w:space="0" w:color="auto"/>
        <w:right w:val="none" w:sz="0" w:space="0" w:color="auto"/>
      </w:divBdr>
    </w:div>
    <w:div w:id="1218593408">
      <w:bodyDiv w:val="1"/>
      <w:marLeft w:val="0"/>
      <w:marRight w:val="0"/>
      <w:marTop w:val="0"/>
      <w:marBottom w:val="0"/>
      <w:divBdr>
        <w:top w:val="none" w:sz="0" w:space="0" w:color="auto"/>
        <w:left w:val="none" w:sz="0" w:space="0" w:color="auto"/>
        <w:bottom w:val="none" w:sz="0" w:space="0" w:color="auto"/>
        <w:right w:val="none" w:sz="0" w:space="0" w:color="auto"/>
      </w:divBdr>
    </w:div>
    <w:div w:id="1282957641">
      <w:bodyDiv w:val="1"/>
      <w:marLeft w:val="0"/>
      <w:marRight w:val="0"/>
      <w:marTop w:val="0"/>
      <w:marBottom w:val="0"/>
      <w:divBdr>
        <w:top w:val="none" w:sz="0" w:space="0" w:color="auto"/>
        <w:left w:val="none" w:sz="0" w:space="0" w:color="auto"/>
        <w:bottom w:val="none" w:sz="0" w:space="0" w:color="auto"/>
        <w:right w:val="none" w:sz="0" w:space="0" w:color="auto"/>
      </w:divBdr>
    </w:div>
    <w:div w:id="1295023305">
      <w:bodyDiv w:val="1"/>
      <w:marLeft w:val="0"/>
      <w:marRight w:val="0"/>
      <w:marTop w:val="0"/>
      <w:marBottom w:val="0"/>
      <w:divBdr>
        <w:top w:val="none" w:sz="0" w:space="0" w:color="auto"/>
        <w:left w:val="none" w:sz="0" w:space="0" w:color="auto"/>
        <w:bottom w:val="none" w:sz="0" w:space="0" w:color="auto"/>
        <w:right w:val="none" w:sz="0" w:space="0" w:color="auto"/>
      </w:divBdr>
    </w:div>
    <w:div w:id="1295991391">
      <w:bodyDiv w:val="1"/>
      <w:marLeft w:val="0"/>
      <w:marRight w:val="0"/>
      <w:marTop w:val="0"/>
      <w:marBottom w:val="0"/>
      <w:divBdr>
        <w:top w:val="none" w:sz="0" w:space="0" w:color="auto"/>
        <w:left w:val="none" w:sz="0" w:space="0" w:color="auto"/>
        <w:bottom w:val="none" w:sz="0" w:space="0" w:color="auto"/>
        <w:right w:val="none" w:sz="0" w:space="0" w:color="auto"/>
      </w:divBdr>
    </w:div>
    <w:div w:id="131074382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88477592">
      <w:bodyDiv w:val="1"/>
      <w:marLeft w:val="0"/>
      <w:marRight w:val="0"/>
      <w:marTop w:val="0"/>
      <w:marBottom w:val="0"/>
      <w:divBdr>
        <w:top w:val="none" w:sz="0" w:space="0" w:color="auto"/>
        <w:left w:val="none" w:sz="0" w:space="0" w:color="auto"/>
        <w:bottom w:val="none" w:sz="0" w:space="0" w:color="auto"/>
        <w:right w:val="none" w:sz="0" w:space="0" w:color="auto"/>
      </w:divBdr>
    </w:div>
    <w:div w:id="1515804144">
      <w:bodyDiv w:val="1"/>
      <w:marLeft w:val="0"/>
      <w:marRight w:val="0"/>
      <w:marTop w:val="0"/>
      <w:marBottom w:val="0"/>
      <w:divBdr>
        <w:top w:val="none" w:sz="0" w:space="0" w:color="auto"/>
        <w:left w:val="none" w:sz="0" w:space="0" w:color="auto"/>
        <w:bottom w:val="none" w:sz="0" w:space="0" w:color="auto"/>
        <w:right w:val="none" w:sz="0" w:space="0" w:color="auto"/>
      </w:divBdr>
    </w:div>
    <w:div w:id="1525554501">
      <w:bodyDiv w:val="1"/>
      <w:marLeft w:val="0"/>
      <w:marRight w:val="0"/>
      <w:marTop w:val="0"/>
      <w:marBottom w:val="0"/>
      <w:divBdr>
        <w:top w:val="none" w:sz="0" w:space="0" w:color="auto"/>
        <w:left w:val="none" w:sz="0" w:space="0" w:color="auto"/>
        <w:bottom w:val="none" w:sz="0" w:space="0" w:color="auto"/>
        <w:right w:val="none" w:sz="0" w:space="0" w:color="auto"/>
      </w:divBdr>
    </w:div>
    <w:div w:id="1570577963">
      <w:bodyDiv w:val="1"/>
      <w:marLeft w:val="0"/>
      <w:marRight w:val="0"/>
      <w:marTop w:val="0"/>
      <w:marBottom w:val="0"/>
      <w:divBdr>
        <w:top w:val="none" w:sz="0" w:space="0" w:color="auto"/>
        <w:left w:val="none" w:sz="0" w:space="0" w:color="auto"/>
        <w:bottom w:val="none" w:sz="0" w:space="0" w:color="auto"/>
        <w:right w:val="none" w:sz="0" w:space="0" w:color="auto"/>
      </w:divBdr>
    </w:div>
    <w:div w:id="1642735150">
      <w:bodyDiv w:val="1"/>
      <w:marLeft w:val="0"/>
      <w:marRight w:val="0"/>
      <w:marTop w:val="0"/>
      <w:marBottom w:val="0"/>
      <w:divBdr>
        <w:top w:val="none" w:sz="0" w:space="0" w:color="auto"/>
        <w:left w:val="none" w:sz="0" w:space="0" w:color="auto"/>
        <w:bottom w:val="none" w:sz="0" w:space="0" w:color="auto"/>
        <w:right w:val="none" w:sz="0" w:space="0" w:color="auto"/>
      </w:divBdr>
    </w:div>
    <w:div w:id="1793136562">
      <w:bodyDiv w:val="1"/>
      <w:marLeft w:val="0"/>
      <w:marRight w:val="0"/>
      <w:marTop w:val="0"/>
      <w:marBottom w:val="0"/>
      <w:divBdr>
        <w:top w:val="none" w:sz="0" w:space="0" w:color="auto"/>
        <w:left w:val="none" w:sz="0" w:space="0" w:color="auto"/>
        <w:bottom w:val="none" w:sz="0" w:space="0" w:color="auto"/>
        <w:right w:val="none" w:sz="0" w:space="0" w:color="auto"/>
      </w:divBdr>
    </w:div>
    <w:div w:id="1910650654">
      <w:bodyDiv w:val="1"/>
      <w:marLeft w:val="0"/>
      <w:marRight w:val="0"/>
      <w:marTop w:val="0"/>
      <w:marBottom w:val="0"/>
      <w:divBdr>
        <w:top w:val="none" w:sz="0" w:space="0" w:color="auto"/>
        <w:left w:val="none" w:sz="0" w:space="0" w:color="auto"/>
        <w:bottom w:val="none" w:sz="0" w:space="0" w:color="auto"/>
        <w:right w:val="none" w:sz="0" w:space="0" w:color="auto"/>
      </w:divBdr>
    </w:div>
    <w:div w:id="1920674199">
      <w:bodyDiv w:val="1"/>
      <w:marLeft w:val="0"/>
      <w:marRight w:val="0"/>
      <w:marTop w:val="0"/>
      <w:marBottom w:val="0"/>
      <w:divBdr>
        <w:top w:val="none" w:sz="0" w:space="0" w:color="auto"/>
        <w:left w:val="none" w:sz="0" w:space="0" w:color="auto"/>
        <w:bottom w:val="none" w:sz="0" w:space="0" w:color="auto"/>
        <w:right w:val="none" w:sz="0" w:space="0" w:color="auto"/>
      </w:divBdr>
    </w:div>
    <w:div w:id="1948810350">
      <w:bodyDiv w:val="1"/>
      <w:marLeft w:val="0"/>
      <w:marRight w:val="0"/>
      <w:marTop w:val="0"/>
      <w:marBottom w:val="0"/>
      <w:divBdr>
        <w:top w:val="none" w:sz="0" w:space="0" w:color="auto"/>
        <w:left w:val="none" w:sz="0" w:space="0" w:color="auto"/>
        <w:bottom w:val="none" w:sz="0" w:space="0" w:color="auto"/>
        <w:right w:val="none" w:sz="0" w:space="0" w:color="auto"/>
      </w:divBdr>
    </w:div>
    <w:div w:id="1984040014">
      <w:bodyDiv w:val="1"/>
      <w:marLeft w:val="0"/>
      <w:marRight w:val="0"/>
      <w:marTop w:val="0"/>
      <w:marBottom w:val="0"/>
      <w:divBdr>
        <w:top w:val="none" w:sz="0" w:space="0" w:color="auto"/>
        <w:left w:val="none" w:sz="0" w:space="0" w:color="auto"/>
        <w:bottom w:val="none" w:sz="0" w:space="0" w:color="auto"/>
        <w:right w:val="none" w:sz="0" w:space="0" w:color="auto"/>
      </w:divBdr>
    </w:div>
    <w:div w:id="2040160425">
      <w:bodyDiv w:val="1"/>
      <w:marLeft w:val="0"/>
      <w:marRight w:val="0"/>
      <w:marTop w:val="0"/>
      <w:marBottom w:val="0"/>
      <w:divBdr>
        <w:top w:val="none" w:sz="0" w:space="0" w:color="auto"/>
        <w:left w:val="none" w:sz="0" w:space="0" w:color="auto"/>
        <w:bottom w:val="none" w:sz="0" w:space="0" w:color="auto"/>
        <w:right w:val="none" w:sz="0" w:space="0" w:color="auto"/>
      </w:divBdr>
    </w:div>
    <w:div w:id="2091652976">
      <w:bodyDiv w:val="1"/>
      <w:marLeft w:val="0"/>
      <w:marRight w:val="0"/>
      <w:marTop w:val="0"/>
      <w:marBottom w:val="0"/>
      <w:divBdr>
        <w:top w:val="none" w:sz="0" w:space="0" w:color="auto"/>
        <w:left w:val="none" w:sz="0" w:space="0" w:color="auto"/>
        <w:bottom w:val="none" w:sz="0" w:space="0" w:color="auto"/>
        <w:right w:val="none" w:sz="0" w:space="0" w:color="auto"/>
      </w:divBdr>
    </w:div>
    <w:div w:id="2106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A1E7-CA29-4859-A7EA-6CC80AD2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4625</Words>
  <Characters>26830</Characters>
  <Application>Microsoft Office Word</Application>
  <DocSecurity>0</DocSecurity>
  <Lines>223</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31393</CharactersWithSpaces>
  <SharedDoc>false</SharedDoc>
  <HLinks>
    <vt:vector size="18" baseType="variant">
      <vt:variant>
        <vt:i4>5373982</vt:i4>
      </vt:variant>
      <vt:variant>
        <vt:i4>6</vt:i4>
      </vt:variant>
      <vt:variant>
        <vt:i4>0</vt:i4>
      </vt:variant>
      <vt:variant>
        <vt:i4>5</vt:i4>
      </vt:variant>
      <vt:variant>
        <vt:lpwstr>http://www.worldmigratorybirdday.org/</vt:lpwstr>
      </vt:variant>
      <vt:variant>
        <vt:lpwstr/>
      </vt:variant>
      <vt:variant>
        <vt:i4>6946936</vt:i4>
      </vt:variant>
      <vt:variant>
        <vt:i4>3</vt:i4>
      </vt:variant>
      <vt:variant>
        <vt:i4>0</vt:i4>
      </vt:variant>
      <vt:variant>
        <vt:i4>5</vt:i4>
      </vt:variant>
      <vt:variant>
        <vt:lpwstr>http://www.calitateaer.ro/</vt:lpwstr>
      </vt:variant>
      <vt:variant>
        <vt:lpwstr/>
      </vt:variant>
      <vt:variant>
        <vt:i4>65621</vt:i4>
      </vt:variant>
      <vt:variant>
        <vt:i4>0</vt:i4>
      </vt:variant>
      <vt:variant>
        <vt:i4>0</vt:i4>
      </vt:variant>
      <vt:variant>
        <vt:i4>5</vt:i4>
      </vt:variant>
      <vt:variant>
        <vt:lpwstr>http://apmsv.anpm.ro/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mihaela.poleacu</cp:lastModifiedBy>
  <cp:revision>3</cp:revision>
  <cp:lastPrinted>2015-01-29T13:36:00Z</cp:lastPrinted>
  <dcterms:created xsi:type="dcterms:W3CDTF">2017-01-30T11:24:00Z</dcterms:created>
  <dcterms:modified xsi:type="dcterms:W3CDTF">2017-01-30T11:26:00Z</dcterms:modified>
</cp:coreProperties>
</file>